
<file path=[Content_Types].xml><?xml version="1.0" encoding="utf-8"?>
<Types xmlns="http://schemas.openxmlformats.org/package/2006/content-types">
  <Default Extension="png" ContentType="image/png"/>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word/commentsIds.xml" ContentType="application/vnd.openxmlformats-officedocument.wordprocessingml.commentsId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FD39BD" w:rsidRPr="00B75E76" w:rsidRDefault="00FD39BD" w:rsidP="00FD39BD">
      <w:pPr>
        <w:pStyle w:val="FP"/>
        <w:tabs>
          <w:tab w:val="left" w:pos="567"/>
        </w:tabs>
        <w:rPr>
          <w:rFonts w:ascii="Arial" w:hAnsi="Arial" w:cs="Arial"/>
          <w:b/>
          <w:bCs/>
          <w:sz w:val="24"/>
          <w:szCs w:val="24"/>
          <w:lang w:val="en-US"/>
        </w:rPr>
      </w:pPr>
      <w:bookmarkStart w:id="0" w:name="OLE_LINK1"/>
      <w:bookmarkStart w:id="1" w:name="OLE_LINK2"/>
      <w:r w:rsidRPr="006076D3">
        <w:rPr>
          <w:rFonts w:ascii="Arial" w:hAnsi="Arial" w:cs="Arial"/>
          <w:b/>
          <w:bCs/>
          <w:sz w:val="24"/>
          <w:szCs w:val="24"/>
          <w:lang w:val="en-US"/>
        </w:rPr>
        <w:t>3GPP TSG-RAN WG4 Meeting #9</w:t>
      </w:r>
      <w:r w:rsidR="00A141F3">
        <w:rPr>
          <w:rFonts w:ascii="Arial" w:hAnsi="Arial" w:cs="Arial"/>
          <w:b/>
          <w:bCs/>
          <w:sz w:val="24"/>
          <w:szCs w:val="24"/>
          <w:lang w:val="en-US"/>
        </w:rPr>
        <w:t>9</w:t>
      </w:r>
      <w:r>
        <w:rPr>
          <w:rFonts w:ascii="Arial" w:hAnsi="Arial" w:cs="Arial"/>
          <w:b/>
          <w:bCs/>
          <w:sz w:val="24"/>
          <w:szCs w:val="24"/>
          <w:lang w:val="en-US"/>
        </w:rPr>
        <w:t>-</w:t>
      </w:r>
      <w:r w:rsidRPr="006076D3">
        <w:rPr>
          <w:rFonts w:ascii="Arial" w:hAnsi="Arial" w:cs="Arial"/>
          <w:b/>
          <w:bCs/>
          <w:sz w:val="24"/>
          <w:szCs w:val="24"/>
          <w:lang w:val="en-US"/>
        </w:rPr>
        <w:t>e</w:t>
      </w:r>
      <w:r w:rsidR="00A141F3">
        <w:rPr>
          <w:rFonts w:ascii="Arial" w:hAnsi="Arial" w:cs="Arial"/>
          <w:b/>
          <w:bCs/>
          <w:sz w:val="24"/>
          <w:szCs w:val="24"/>
          <w:lang w:val="en-US"/>
        </w:rPr>
        <w:t xml:space="preserve">  </w:t>
      </w:r>
      <w:r>
        <w:rPr>
          <w:rFonts w:ascii="Arial" w:hAnsi="Arial" w:cs="Arial"/>
          <w:b/>
          <w:bCs/>
          <w:sz w:val="24"/>
          <w:szCs w:val="24"/>
          <w:lang w:val="en-US"/>
        </w:rPr>
        <w:tab/>
      </w:r>
      <w:r>
        <w:rPr>
          <w:rFonts w:ascii="Arial" w:hAnsi="Arial" w:cs="Arial"/>
          <w:b/>
          <w:bCs/>
          <w:sz w:val="24"/>
          <w:szCs w:val="24"/>
          <w:lang w:val="en-US"/>
        </w:rPr>
        <w:tab/>
      </w:r>
      <w:r w:rsidR="00B75E76">
        <w:rPr>
          <w:rFonts w:ascii="Arial" w:hAnsi="Arial" w:cs="Arial"/>
          <w:b/>
          <w:bCs/>
          <w:sz w:val="24"/>
          <w:szCs w:val="24"/>
          <w:lang w:val="en-US"/>
        </w:rPr>
        <w:t xml:space="preserve">                                  </w:t>
      </w:r>
      <w:r w:rsidR="00A141F3">
        <w:rPr>
          <w:rFonts w:ascii="Arial" w:hAnsi="Arial" w:cs="Arial"/>
          <w:b/>
          <w:bCs/>
          <w:sz w:val="24"/>
          <w:szCs w:val="24"/>
          <w:lang w:val="en-US"/>
        </w:rPr>
        <w:t xml:space="preserve">        </w:t>
      </w:r>
      <w:r w:rsidR="00B75E76" w:rsidRPr="00B75E76">
        <w:rPr>
          <w:rFonts w:ascii="Arial" w:hAnsi="Arial" w:cs="Arial"/>
          <w:b/>
          <w:bCs/>
          <w:sz w:val="24"/>
          <w:szCs w:val="24"/>
          <w:lang w:val="en-US"/>
        </w:rPr>
        <w:t>R4-21</w:t>
      </w:r>
      <w:r w:rsidR="00A560C9" w:rsidRPr="00A560C9">
        <w:rPr>
          <w:rFonts w:ascii="Arial" w:hAnsi="Arial" w:cs="Arial"/>
          <w:b/>
          <w:bCs/>
          <w:sz w:val="24"/>
          <w:szCs w:val="24"/>
          <w:lang w:val="en-US"/>
        </w:rPr>
        <w:t>11477</w:t>
      </w:r>
    </w:p>
    <w:p w:rsidR="00FD39BD" w:rsidRPr="006076D3" w:rsidRDefault="00FD39BD" w:rsidP="00FD39BD">
      <w:pPr>
        <w:pStyle w:val="FP"/>
        <w:tabs>
          <w:tab w:val="left" w:pos="567"/>
        </w:tabs>
        <w:rPr>
          <w:rFonts w:ascii="Arial" w:hAnsi="Arial" w:cs="Arial"/>
          <w:b/>
          <w:sz w:val="24"/>
          <w:szCs w:val="24"/>
          <w:lang w:val="en-US"/>
        </w:rPr>
      </w:pPr>
      <w:r w:rsidRPr="006076D3">
        <w:rPr>
          <w:rFonts w:ascii="Arial" w:hAnsi="Arial" w:cs="Arial"/>
          <w:b/>
          <w:bCs/>
          <w:sz w:val="24"/>
          <w:szCs w:val="24"/>
          <w:lang w:val="en-US"/>
        </w:rPr>
        <w:t xml:space="preserve">Electronic Meeting, </w:t>
      </w:r>
      <w:r w:rsidR="00953320">
        <w:rPr>
          <w:rFonts w:ascii="Arial" w:hAnsi="Arial" w:cs="Arial"/>
          <w:b/>
          <w:bCs/>
          <w:sz w:val="24"/>
          <w:szCs w:val="24"/>
          <w:lang w:val="en-US"/>
        </w:rPr>
        <w:t>19</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-27</w:t>
      </w:r>
      <w:r w:rsidR="00953320" w:rsidRPr="00514E26">
        <w:rPr>
          <w:rFonts w:ascii="Arial" w:hAnsi="Arial" w:cs="Arial"/>
          <w:b/>
          <w:bCs/>
          <w:sz w:val="24"/>
          <w:szCs w:val="24"/>
          <w:vertAlign w:val="superscript"/>
          <w:lang w:val="en-US"/>
        </w:rPr>
        <w:t>th</w:t>
      </w:r>
      <w:r w:rsidR="00953320">
        <w:rPr>
          <w:rFonts w:ascii="Arial" w:hAnsi="Arial" w:cs="Arial"/>
          <w:b/>
          <w:bCs/>
          <w:sz w:val="24"/>
          <w:szCs w:val="24"/>
          <w:lang w:val="en-US"/>
        </w:rPr>
        <w:t xml:space="preserve"> of May</w:t>
      </w:r>
      <w:r w:rsidR="005C1A1C">
        <w:rPr>
          <w:rFonts w:ascii="Arial" w:hAnsi="Arial" w:cs="Arial"/>
          <w:b/>
          <w:bCs/>
          <w:sz w:val="24"/>
          <w:szCs w:val="24"/>
          <w:lang w:val="en-US"/>
        </w:rPr>
        <w:t>,</w:t>
      </w:r>
      <w:r w:rsidR="00953320">
        <w:rPr>
          <w:rFonts w:ascii="Arial" w:hAnsi="Arial" w:cs="Arial"/>
          <w:b/>
          <w:bCs/>
          <w:sz w:val="24"/>
          <w:szCs w:val="24"/>
          <w:lang w:val="en-US"/>
        </w:rPr>
        <w:t xml:space="preserve"> 2021</w:t>
      </w:r>
    </w:p>
    <w:p w:rsidR="002B6FA4" w:rsidRPr="006076D3" w:rsidRDefault="002B6FA4" w:rsidP="002B6FA4">
      <w:pPr>
        <w:pBdr>
          <w:bottom w:val="single" w:sz="4" w:space="1" w:color="auto"/>
        </w:pBdr>
        <w:tabs>
          <w:tab w:val="right" w:pos="9639"/>
        </w:tabs>
        <w:jc w:val="both"/>
        <w:outlineLvl w:val="0"/>
        <w:rPr>
          <w:rFonts w:ascii="Arial" w:eastAsia="Batang" w:hAnsi="Arial" w:cs="Arial"/>
          <w:sz w:val="16"/>
          <w:szCs w:val="16"/>
          <w:lang w:eastAsia="zh-CN"/>
        </w:rPr>
      </w:pPr>
    </w:p>
    <w:p w:rsidR="002B6FA4" w:rsidRPr="006076D3" w:rsidRDefault="002B6FA4" w:rsidP="00AD354F">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Source:</w:t>
      </w:r>
      <w:r w:rsidRPr="006076D3">
        <w:rPr>
          <w:rFonts w:ascii="Arial" w:eastAsia="Batang" w:hAnsi="Arial"/>
          <w:b/>
          <w:lang w:eastAsia="zh-CN"/>
        </w:rPr>
        <w:tab/>
      </w:r>
      <w:r w:rsidR="00B03D3C" w:rsidRPr="006076D3">
        <w:rPr>
          <w:rFonts w:ascii="Arial" w:eastAsia="Batang" w:hAnsi="Arial"/>
          <w:b/>
          <w:lang w:eastAsia="zh-CN"/>
        </w:rPr>
        <w:t>Thales</w:t>
      </w:r>
    </w:p>
    <w:p w:rsidR="002B6FA4" w:rsidRPr="006076D3" w:rsidRDefault="002B6FA4" w:rsidP="002A2647">
      <w:pPr>
        <w:tabs>
          <w:tab w:val="left" w:pos="2127"/>
        </w:tabs>
        <w:spacing w:after="0"/>
        <w:ind w:left="2126" w:hanging="2126"/>
        <w:jc w:val="both"/>
        <w:outlineLvl w:val="0"/>
        <w:rPr>
          <w:rFonts w:ascii="Arial" w:hAnsi="Arial" w:cs="Arial"/>
          <w:b/>
          <w:lang w:eastAsia="zh-CN"/>
        </w:rPr>
      </w:pPr>
      <w:r w:rsidRPr="006076D3">
        <w:rPr>
          <w:rFonts w:ascii="Arial" w:eastAsia="Batang" w:hAnsi="Arial" w:cs="Arial"/>
          <w:b/>
          <w:lang w:eastAsia="zh-CN"/>
        </w:rPr>
        <w:t>Title:</w:t>
      </w:r>
      <w:r w:rsidRPr="006076D3">
        <w:rPr>
          <w:rFonts w:ascii="Arial" w:eastAsia="Batang" w:hAnsi="Arial" w:cs="Arial"/>
          <w:b/>
          <w:lang w:eastAsia="zh-CN"/>
        </w:rPr>
        <w:tab/>
      </w:r>
      <w:r w:rsidR="002A2647" w:rsidRPr="006076D3">
        <w:rPr>
          <w:rFonts w:ascii="Arial" w:eastAsia="Batang" w:hAnsi="Arial" w:cs="Arial"/>
          <w:b/>
          <w:lang w:eastAsia="zh-CN"/>
        </w:rPr>
        <w:t xml:space="preserve">NTN </w:t>
      </w:r>
      <w:r w:rsidR="00A560C9">
        <w:rPr>
          <w:rFonts w:ascii="Arial" w:eastAsia="Batang" w:hAnsi="Arial" w:cs="Arial"/>
          <w:b/>
          <w:lang w:eastAsia="zh-CN"/>
        </w:rPr>
        <w:t>UL Timing A</w:t>
      </w:r>
      <w:r w:rsidR="00FD39BD">
        <w:rPr>
          <w:rFonts w:ascii="Arial" w:eastAsia="Batang" w:hAnsi="Arial" w:cs="Arial"/>
          <w:b/>
          <w:lang w:eastAsia="zh-CN"/>
        </w:rPr>
        <w:t>ccuracy</w:t>
      </w:r>
      <w:r w:rsidRPr="006076D3">
        <w:rPr>
          <w:rFonts w:ascii="Arial" w:eastAsia="Batang" w:hAnsi="Arial" w:cs="Arial"/>
          <w:b/>
          <w:lang w:eastAsia="zh-CN"/>
        </w:rPr>
        <w:t xml:space="preserve"> </w:t>
      </w:r>
    </w:p>
    <w:p w:rsidR="002B6FA4" w:rsidRPr="006076D3" w:rsidRDefault="002B6FA4" w:rsidP="002B6FA4">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Type:</w:t>
      </w:r>
      <w:r w:rsidRPr="006076D3">
        <w:rPr>
          <w:rFonts w:ascii="Arial" w:eastAsia="Batang" w:hAnsi="Arial"/>
          <w:b/>
          <w:lang w:eastAsia="zh-CN"/>
        </w:rPr>
        <w:tab/>
        <w:t>discussion</w:t>
      </w:r>
    </w:p>
    <w:p w:rsidR="002B6FA4" w:rsidRPr="006076D3" w:rsidRDefault="002B6FA4" w:rsidP="002B6FA4">
      <w:pPr>
        <w:tabs>
          <w:tab w:val="left" w:pos="2127"/>
        </w:tabs>
        <w:spacing w:after="0"/>
        <w:ind w:left="2126" w:hanging="2126"/>
        <w:jc w:val="both"/>
        <w:outlineLvl w:val="0"/>
        <w:rPr>
          <w:rFonts w:ascii="Arial" w:hAnsi="Arial"/>
          <w:b/>
          <w:lang w:eastAsia="zh-CN"/>
        </w:rPr>
      </w:pPr>
      <w:r w:rsidRPr="006076D3">
        <w:rPr>
          <w:rFonts w:ascii="Arial" w:eastAsia="Batang" w:hAnsi="Arial"/>
          <w:b/>
          <w:lang w:eastAsia="zh-CN"/>
        </w:rPr>
        <w:t>Document for:</w:t>
      </w:r>
      <w:r w:rsidRPr="006076D3">
        <w:rPr>
          <w:rFonts w:ascii="Arial" w:eastAsia="Batang" w:hAnsi="Arial"/>
          <w:b/>
          <w:lang w:eastAsia="zh-CN"/>
        </w:rPr>
        <w:tab/>
      </w:r>
      <w:r w:rsidR="00D70D07" w:rsidRPr="006076D3">
        <w:rPr>
          <w:rFonts w:ascii="Arial" w:hAnsi="Arial"/>
          <w:b/>
          <w:lang w:eastAsia="zh-CN"/>
        </w:rPr>
        <w:t>discussion</w:t>
      </w:r>
      <w:bookmarkStart w:id="2" w:name="_GoBack"/>
      <w:bookmarkEnd w:id="2"/>
    </w:p>
    <w:p w:rsidR="002B6FA4" w:rsidRPr="006076D3" w:rsidRDefault="002B6FA4" w:rsidP="009335CA">
      <w:pPr>
        <w:tabs>
          <w:tab w:val="left" w:pos="2127"/>
        </w:tabs>
        <w:spacing w:after="0"/>
        <w:ind w:left="2126" w:hanging="2126"/>
        <w:jc w:val="both"/>
        <w:outlineLvl w:val="0"/>
        <w:rPr>
          <w:rFonts w:ascii="Arial" w:eastAsia="Batang" w:hAnsi="Arial"/>
          <w:b/>
          <w:lang w:eastAsia="zh-CN"/>
        </w:rPr>
      </w:pPr>
      <w:r w:rsidRPr="006076D3">
        <w:rPr>
          <w:rFonts w:ascii="Arial" w:eastAsia="Batang" w:hAnsi="Arial"/>
          <w:b/>
          <w:lang w:eastAsia="zh-CN"/>
        </w:rPr>
        <w:t>Agenda Item:</w:t>
      </w:r>
      <w:r w:rsidRPr="006076D3">
        <w:rPr>
          <w:rFonts w:ascii="Arial" w:eastAsia="Batang" w:hAnsi="Arial"/>
          <w:b/>
          <w:lang w:eastAsia="zh-CN"/>
        </w:rPr>
        <w:tab/>
      </w:r>
      <w:r w:rsidR="00A560C9">
        <w:rPr>
          <w:rFonts w:ascii="Arial" w:eastAsia="Batang" w:hAnsi="Arial"/>
          <w:b/>
          <w:lang w:eastAsia="zh-CN"/>
        </w:rPr>
        <w:t>9.12.4.3</w:t>
      </w:r>
    </w:p>
    <w:p w:rsidR="002B6FA4" w:rsidRPr="006076D3" w:rsidRDefault="002B6FA4" w:rsidP="002B6FA4">
      <w:pPr>
        <w:pBdr>
          <w:bottom w:val="single" w:sz="4" w:space="1" w:color="auto"/>
        </w:pBdr>
        <w:tabs>
          <w:tab w:val="left" w:pos="2127"/>
        </w:tabs>
        <w:spacing w:after="0"/>
        <w:ind w:left="2126" w:hanging="2126"/>
        <w:jc w:val="both"/>
        <w:rPr>
          <w:rFonts w:ascii="Arial" w:hAnsi="Arial"/>
          <w:b/>
          <w:lang w:eastAsia="zh-CN"/>
        </w:rPr>
      </w:pPr>
      <w:r w:rsidRPr="006076D3">
        <w:rPr>
          <w:rFonts w:ascii="Arial" w:eastAsia="Batang" w:hAnsi="Arial"/>
          <w:b/>
          <w:lang w:eastAsia="zh-CN"/>
        </w:rPr>
        <w:t>Release</w:t>
      </w:r>
      <w:r w:rsidR="00A560C9">
        <w:rPr>
          <w:rFonts w:ascii="Arial" w:eastAsia="Batang" w:hAnsi="Arial"/>
          <w:b/>
          <w:lang w:eastAsia="zh-CN"/>
        </w:rPr>
        <w:t>:</w:t>
      </w:r>
      <w:r w:rsidRPr="006076D3">
        <w:rPr>
          <w:rFonts w:ascii="Arial" w:eastAsia="Batang" w:hAnsi="Arial"/>
          <w:b/>
          <w:lang w:eastAsia="zh-CN"/>
        </w:rPr>
        <w:tab/>
        <w:t>Rel-17</w:t>
      </w:r>
    </w:p>
    <w:p w:rsidR="006A1A84" w:rsidRPr="006076D3" w:rsidRDefault="006A1A84" w:rsidP="006A1A84">
      <w:pPr>
        <w:pStyle w:val="TdocHeader2"/>
        <w:rPr>
          <w:sz w:val="20"/>
          <w:lang w:val="en-US"/>
        </w:rPr>
      </w:pPr>
    </w:p>
    <w:bookmarkEnd w:id="0"/>
    <w:bookmarkEnd w:id="1"/>
    <w:p w:rsidR="001D56A0" w:rsidRPr="001D56A0" w:rsidRDefault="00DA0946" w:rsidP="001D56A0">
      <w:pPr>
        <w:pStyle w:val="Titre1"/>
        <w:textAlignment w:val="auto"/>
        <w:rPr>
          <w:lang w:val="en-US"/>
        </w:rPr>
      </w:pPr>
      <w:r w:rsidRPr="006076D3">
        <w:rPr>
          <w:lang w:val="en-US"/>
        </w:rPr>
        <w:t>Introduction</w:t>
      </w:r>
    </w:p>
    <w:p w:rsidR="00953320" w:rsidRDefault="00953320" w:rsidP="00953320">
      <w:pPr>
        <w:jc w:val="both"/>
        <w:rPr>
          <w:rFonts w:ascii="Arial" w:hAnsi="Arial" w:cs="Arial"/>
        </w:rPr>
      </w:pPr>
      <w:r>
        <w:rPr>
          <w:rFonts w:ascii="Arial" w:hAnsi="Arial" w:cs="Arial"/>
        </w:rPr>
        <w:t>Previous agreements in RAN1#104-bis-e with respect to NTN UE timing estimation are as follows:</w:t>
      </w:r>
    </w:p>
    <w:tbl>
      <w:tblPr>
        <w:tblStyle w:val="Grilledutableau"/>
        <w:tblW w:w="0" w:type="auto"/>
        <w:tblLook w:val="04A0" w:firstRow="1" w:lastRow="0" w:firstColumn="1" w:lastColumn="0" w:noHBand="0" w:noVBand="1"/>
      </w:tblPr>
      <w:tblGrid>
        <w:gridCol w:w="9394"/>
      </w:tblGrid>
      <w:tr w:rsidR="00953320" w:rsidTr="005C1A1C">
        <w:tc>
          <w:tcPr>
            <w:tcW w:w="9544" w:type="dxa"/>
          </w:tcPr>
          <w:p w:rsidR="00953320" w:rsidRPr="00514E26" w:rsidRDefault="00953320" w:rsidP="005C1A1C">
            <w:pPr>
              <w:rPr>
                <w:b/>
                <w:highlight w:val="green"/>
                <w:lang w:eastAsia="x-none"/>
              </w:rPr>
            </w:pPr>
            <w:r w:rsidRPr="00514E26">
              <w:rPr>
                <w:b/>
                <w:highlight w:val="green"/>
                <w:lang w:eastAsia="x-none"/>
              </w:rPr>
              <w:t>Agreement RAN1#104-bis-e:</w:t>
            </w:r>
          </w:p>
          <w:p w:rsidR="00953320" w:rsidRPr="005B0487" w:rsidRDefault="00953320" w:rsidP="005C1A1C">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rsidR="00953320" w:rsidRPr="003F1287" w:rsidRDefault="0072159F" w:rsidP="005C1A1C">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953320" w:rsidRPr="005B0487" w:rsidRDefault="00953320" w:rsidP="005C1A1C">
            <w:pPr>
              <w:rPr>
                <w:color w:val="000000"/>
                <w:sz w:val="18"/>
                <w:lang w:val="fr-FR"/>
              </w:rPr>
            </w:pPr>
            <w:r w:rsidRPr="005B0487">
              <w:rPr>
                <w:color w:val="000000"/>
              </w:rPr>
              <w:t>Where:</w:t>
            </w:r>
          </w:p>
          <w:p w:rsidR="00953320" w:rsidRPr="005B0487" w:rsidRDefault="0072159F" w:rsidP="005C1A1C">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953320" w:rsidRPr="005B0487">
              <w:rPr>
                <w:rStyle w:val="apple-converted-space"/>
                <w:rFonts w:eastAsia="Times New Roman"/>
                <w:color w:val="000000"/>
                <w:sz w:val="18"/>
              </w:rPr>
              <w:t> </w:t>
            </w:r>
            <w:r w:rsidR="00953320" w:rsidRPr="005B0487">
              <w:rPr>
                <w:rFonts w:eastAsia="SimSun"/>
                <w:i/>
                <w:iCs/>
                <w:color w:val="000000"/>
                <w:sz w:val="18"/>
              </w:rPr>
              <w:t> </w:t>
            </w:r>
            <w:r w:rsidR="00953320" w:rsidRPr="005B0487">
              <w:rPr>
                <w:rFonts w:eastAsia="Times New Roman"/>
                <w:color w:val="000000"/>
              </w:rPr>
              <w:t>is defined as 0 for PRACH and updated based on TA Command field in msg2/msgB and MAC CE TA command.</w:t>
            </w:r>
            <w:r w:rsidR="00953320" w:rsidRPr="005B0487">
              <w:rPr>
                <w:rFonts w:eastAsia="Times New Roman"/>
                <w:color w:val="000000"/>
                <w:sz w:val="18"/>
              </w:rPr>
              <w:t xml:space="preserve"> </w:t>
            </w:r>
          </w:p>
          <w:p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953320" w:rsidRPr="005B0487" w:rsidRDefault="0072159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953320" w:rsidRPr="005B0487">
              <w:rPr>
                <w:rFonts w:eastAsia="Times New Roman"/>
              </w:rPr>
              <w:t>  is UE self-estimated TA to pre-compensate for the service link delay.</w:t>
            </w:r>
          </w:p>
          <w:p w:rsidR="00953320" w:rsidRPr="005B0487" w:rsidRDefault="0072159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r w:rsidR="00953320" w:rsidRPr="005B0487">
              <w:rPr>
                <w:rFonts w:eastAsia="Times New Roman"/>
              </w:rPr>
              <w:t>is network-controlled common TA, and may</w:t>
            </w:r>
            <w:r w:rsidR="00953320" w:rsidRPr="005B0487">
              <w:rPr>
                <w:rStyle w:val="apple-converted-space"/>
                <w:rFonts w:eastAsia="Times New Roman"/>
              </w:rPr>
              <w:t> </w:t>
            </w:r>
            <w:r w:rsidR="00953320" w:rsidRPr="005B0487">
              <w:rPr>
                <w:rFonts w:eastAsia="Times New Roman"/>
              </w:rPr>
              <w:t>include any timing offset considered necessary by the network.</w:t>
            </w:r>
          </w:p>
          <w:p w:rsidR="00953320" w:rsidRPr="005B0487" w:rsidRDefault="0072159F" w:rsidP="005C1A1C">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953320" w:rsidRPr="005B0487">
              <w:rPr>
                <w:rStyle w:val="apple-converted-space"/>
                <w:rFonts w:eastAsia="Times New Roman"/>
              </w:rPr>
              <w:t> </w:t>
            </w:r>
            <w:r w:rsidR="00953320" w:rsidRPr="005B0487">
              <w:rPr>
                <w:rFonts w:eastAsia="Times New Roman"/>
              </w:rPr>
              <w:t>with value of 0 is supported.</w:t>
            </w:r>
            <w:r w:rsidR="00953320" w:rsidRPr="005B0487">
              <w:rPr>
                <w:rFonts w:eastAsia="Times New Roman"/>
                <w:sz w:val="18"/>
              </w:rPr>
              <w:t xml:space="preserve"> </w:t>
            </w:r>
          </w:p>
          <w:p w:rsidR="00953320" w:rsidRPr="005B0487" w:rsidRDefault="00953320" w:rsidP="005C1A1C">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953320" w:rsidRPr="005B0487" w:rsidRDefault="0072159F" w:rsidP="005C1A1C">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953320" w:rsidRPr="005B0487">
              <w:rPr>
                <w:rStyle w:val="apple-converted-space"/>
                <w:rFonts w:eastAsia="Times New Roman"/>
                <w:color w:val="000000"/>
              </w:rPr>
              <w:t> is a</w:t>
            </w:r>
            <w:r w:rsidR="00953320" w:rsidRPr="005B0487">
              <w:rPr>
                <w:rFonts w:eastAsia="Times New Roman"/>
                <w:color w:val="000000"/>
              </w:rPr>
              <w:t xml:space="preserve"> fixed offset used to calculate the timing advance.</w:t>
            </w:r>
            <w:r w:rsidR="00953320" w:rsidRPr="005B0487">
              <w:rPr>
                <w:rStyle w:val="apple-converted-space"/>
                <w:rFonts w:eastAsia="Times New Roman"/>
                <w:color w:val="000000"/>
              </w:rPr>
              <w:t> </w:t>
            </w:r>
          </w:p>
          <w:p w:rsidR="00953320" w:rsidRPr="005B0487" w:rsidRDefault="00953320" w:rsidP="005C1A1C">
            <w:pPr>
              <w:ind w:left="720"/>
              <w:rPr>
                <w:rFonts w:eastAsia="Times New Roman"/>
                <w:color w:val="000000"/>
                <w:sz w:val="18"/>
              </w:rPr>
            </w:pPr>
          </w:p>
          <w:p w:rsidR="00953320" w:rsidRPr="005B0487" w:rsidRDefault="00953320" w:rsidP="005C1A1C">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rsidR="00953320" w:rsidRPr="005B0487" w:rsidRDefault="00953320" w:rsidP="005C1A1C">
            <w:pPr>
              <w:rPr>
                <w:color w:val="000000"/>
                <w:sz w:val="18"/>
              </w:rPr>
            </w:pPr>
            <w:r w:rsidRPr="005B0487">
              <w:rPr>
                <w:color w:val="000000"/>
              </w:rPr>
              <w:t>Note-2: UE might not assume that the RTT between UE and gNB is equal to the calculated TA for Msg1/Msg A.</w:t>
            </w:r>
          </w:p>
          <w:p w:rsidR="00953320" w:rsidRPr="005B0487" w:rsidRDefault="00953320" w:rsidP="005C1A1C">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rsidR="00953320" w:rsidRPr="00D34AB6" w:rsidRDefault="00953320" w:rsidP="005C1A1C">
            <w:pPr>
              <w:pStyle w:val="Paragraphedeliste"/>
              <w:ind w:left="360" w:hanging="360"/>
              <w:rPr>
                <w:lang w:eastAsia="ko-KR"/>
              </w:rPr>
            </w:pPr>
          </w:p>
        </w:tc>
      </w:tr>
    </w:tbl>
    <w:p w:rsidR="00953320" w:rsidRDefault="00953320" w:rsidP="00953320">
      <w:pPr>
        <w:jc w:val="both"/>
        <w:rPr>
          <w:rFonts w:ascii="Arial" w:hAnsi="Arial" w:cs="Arial"/>
        </w:rPr>
      </w:pPr>
    </w:p>
    <w:p w:rsidR="00953320" w:rsidRDefault="00953320" w:rsidP="00953320">
      <w:pPr>
        <w:jc w:val="both"/>
        <w:rPr>
          <w:rFonts w:asciiTheme="minorBidi" w:hAnsiTheme="minorBidi"/>
          <w:lang w:eastAsia="fr-FR"/>
        </w:rPr>
      </w:pPr>
    </w:p>
    <w:p w:rsidR="00953320" w:rsidRDefault="00953320" w:rsidP="00953320">
      <w:pPr>
        <w:jc w:val="both"/>
        <w:rPr>
          <w:rFonts w:ascii="Arial" w:hAnsi="Arial" w:cs="Arial"/>
        </w:rPr>
      </w:pPr>
      <w:r>
        <w:rPr>
          <w:rFonts w:ascii="Arial" w:hAnsi="Arial" w:cs="Arial"/>
        </w:rPr>
        <w:lastRenderedPageBreak/>
        <w:t>Moreover, during RAN4 #98-bis-e, it was also agreed</w:t>
      </w:r>
      <w:r w:rsidRPr="00774099">
        <w:rPr>
          <w:rFonts w:ascii="Arial" w:hAnsi="Arial" w:cs="Arial"/>
        </w:rPr>
        <w:t>:</w:t>
      </w:r>
      <w:r w:rsidRPr="0040745E">
        <w:rPr>
          <w:noProof/>
          <w:lang w:val="fr-FR" w:eastAsia="fr-FR"/>
        </w:rPr>
        <mc:AlternateContent>
          <mc:Choice Requires="wps">
            <w:drawing>
              <wp:anchor distT="45720" distB="45720" distL="114300" distR="114300" simplePos="0" relativeHeight="251663360" behindDoc="0" locked="0" layoutInCell="1" allowOverlap="1" wp14:anchorId="45466573" wp14:editId="38AECB1D">
                <wp:simplePos x="0" y="0"/>
                <wp:positionH relativeFrom="margin">
                  <wp:posOffset>-21590</wp:posOffset>
                </wp:positionH>
                <wp:positionV relativeFrom="paragraph">
                  <wp:posOffset>299720</wp:posOffset>
                </wp:positionV>
                <wp:extent cx="5951220" cy="1404620"/>
                <wp:effectExtent l="0" t="0" r="11430" b="13335"/>
                <wp:wrapTopAndBottom/>
                <wp:docPr id="3"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5C1A1C" w:rsidRPr="00E517AA" w:rsidRDefault="005C1A1C"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5C1A1C" w:rsidRPr="00E517AA" w:rsidRDefault="005C1A1C" w:rsidP="00953320">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type w14:anchorId="45466573" id="_x0000_t202" coordsize="21600,21600" o:spt="202" path="m,l,21600r21600,l21600,xe">
                <v:stroke joinstyle="miter"/>
                <v:path gradientshapeok="t" o:connecttype="rect"/>
              </v:shapetype>
              <v:shape id="Zone de texte 2" o:spid="_x0000_s1026" type="#_x0000_t202" style="position:absolute;left:0;text-align:left;margin-left:-1.7pt;margin-top:23.6pt;width:468.6pt;height:110.6pt;z-index:251663360;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">
                <v:textbox style="mso-fit-shape-to-text:t">
                  <w:txbxContent>
                    <w:p w:rsidR="005C1A1C" w:rsidRPr="00E517AA" w:rsidRDefault="005C1A1C" w:rsidP="00953320">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5C1A1C" w:rsidRPr="005A155E" w:rsidRDefault="005C1A1C" w:rsidP="00953320">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5C1A1C" w:rsidRPr="00E517AA" w:rsidRDefault="005C1A1C" w:rsidP="00953320">
                      <w:pPr>
                        <w:spacing w:after="0" w:line="240" w:lineRule="auto"/>
                        <w:ind w:left="720"/>
                        <w:rPr>
                          <w:rFonts w:eastAsia="Times New Roman"/>
                          <w:b/>
                          <w:lang w:eastAsia="x-none"/>
                        </w:rPr>
                      </w:pPr>
                    </w:p>
                  </w:txbxContent>
                </v:textbox>
                <w10:wrap type="topAndBottom" anchorx="margin"/>
              </v:shape>
            </w:pict>
          </mc:Fallback>
        </mc:AlternateContent>
      </w:r>
    </w:p>
    <w:p w:rsidR="00953320" w:rsidRDefault="00953320" w:rsidP="00514E26">
      <w:pPr>
        <w:jc w:val="both"/>
        <w:rPr>
          <w:rFonts w:ascii="Arial" w:hAnsi="Arial" w:cs="Arial"/>
        </w:rPr>
      </w:pPr>
    </w:p>
    <w:p w:rsidR="003C46B1" w:rsidRDefault="00953320" w:rsidP="00514E26">
      <w:pPr>
        <w:jc w:val="both"/>
        <w:rPr>
          <w:lang w:val="en-GB" w:eastAsia="zh-CN"/>
        </w:rPr>
      </w:pPr>
      <w:r>
        <w:rPr>
          <w:rFonts w:ascii="Arial" w:hAnsi="Arial" w:cs="Arial"/>
        </w:rPr>
        <w:t>The goal</w:t>
      </w:r>
      <w:r w:rsidR="001D56A0" w:rsidRPr="006076D3">
        <w:rPr>
          <w:rFonts w:ascii="Arial" w:hAnsi="Arial" w:cs="Arial"/>
        </w:rPr>
        <w:t xml:space="preserve"> </w:t>
      </w:r>
      <w:r>
        <w:rPr>
          <w:rFonts w:ascii="Arial" w:hAnsi="Arial" w:cs="Arial"/>
        </w:rPr>
        <w:t xml:space="preserve">of </w:t>
      </w:r>
      <w:r w:rsidR="001D56A0" w:rsidRPr="006076D3">
        <w:rPr>
          <w:rFonts w:ascii="Arial" w:hAnsi="Arial" w:cs="Arial"/>
        </w:rPr>
        <w:t xml:space="preserve">this </w:t>
      </w:r>
      <w:r>
        <w:rPr>
          <w:rFonts w:ascii="Arial" w:hAnsi="Arial" w:cs="Arial"/>
        </w:rPr>
        <w:t>contribution</w:t>
      </w:r>
      <w:r w:rsidRPr="006076D3">
        <w:rPr>
          <w:rFonts w:ascii="Arial" w:hAnsi="Arial" w:cs="Arial"/>
        </w:rPr>
        <w:t xml:space="preserve"> </w:t>
      </w:r>
      <w:r w:rsidR="001D56A0" w:rsidRPr="006076D3">
        <w:rPr>
          <w:rFonts w:ascii="Arial" w:hAnsi="Arial" w:cs="Arial"/>
        </w:rPr>
        <w:t xml:space="preserve">is </w:t>
      </w:r>
      <w:r w:rsidR="00187B51">
        <w:rPr>
          <w:rFonts w:ascii="Arial" w:hAnsi="Arial" w:cs="Arial"/>
        </w:rPr>
        <w:t>therefore to further clarify</w:t>
      </w:r>
      <w:r w:rsidR="001D56A0" w:rsidRPr="006076D3">
        <w:rPr>
          <w:rFonts w:ascii="Arial" w:hAnsi="Arial" w:cs="Arial"/>
        </w:rPr>
        <w:t xml:space="preserve"> </w:t>
      </w:r>
      <w:r w:rsidR="001D56A0">
        <w:rPr>
          <w:rFonts w:ascii="Arial" w:hAnsi="Arial" w:cs="Arial"/>
        </w:rPr>
        <w:t xml:space="preserve">NTN UL </w:t>
      </w:r>
      <w:r w:rsidR="00187B51">
        <w:rPr>
          <w:rFonts w:ascii="Arial" w:hAnsi="Arial" w:cs="Arial"/>
        </w:rPr>
        <w:t>timing</w:t>
      </w:r>
      <w:r w:rsidR="001D56A0">
        <w:rPr>
          <w:rFonts w:ascii="Arial" w:hAnsi="Arial" w:cs="Arial"/>
        </w:rPr>
        <w:t xml:space="preserve"> synchronization requirements </w:t>
      </w:r>
      <w:r w:rsidR="00187B51">
        <w:rPr>
          <w:rFonts w:ascii="Arial" w:hAnsi="Arial" w:cs="Arial"/>
        </w:rPr>
        <w:t xml:space="preserve">to be </w:t>
      </w:r>
      <w:r w:rsidR="001D56A0" w:rsidRPr="006076D3">
        <w:rPr>
          <w:rFonts w:ascii="Arial" w:hAnsi="Arial" w:cs="Arial"/>
        </w:rPr>
        <w:t>considered by NTN RAN4 work.</w:t>
      </w:r>
    </w:p>
    <w:p w:rsidR="00B17E9E" w:rsidRPr="006076D3" w:rsidRDefault="00187B51" w:rsidP="00B17E9E">
      <w:pPr>
        <w:pStyle w:val="Titre1"/>
        <w:rPr>
          <w:lang w:val="en-US"/>
        </w:rPr>
      </w:pPr>
      <w:r>
        <w:rPr>
          <w:lang w:val="en-US"/>
        </w:rPr>
        <w:t>UE specific timing estimation p</w:t>
      </w:r>
      <w:r w:rsidR="00B17E9E">
        <w:rPr>
          <w:lang w:val="en-US"/>
        </w:rPr>
        <w:t>roposals from RAN#98e</w:t>
      </w:r>
    </w:p>
    <w:p w:rsidR="001B482D" w:rsidRDefault="001B482D" w:rsidP="00187B51">
      <w:pPr>
        <w:jc w:val="both"/>
        <w:rPr>
          <w:rFonts w:ascii="Arial" w:hAnsi="Arial" w:cs="Arial"/>
        </w:rPr>
      </w:pPr>
      <w:r>
        <w:rPr>
          <w:rFonts w:asciiTheme="minorBidi" w:hAnsiTheme="minorBidi"/>
          <w:lang w:eastAsia="fr-FR"/>
        </w:rPr>
        <w:t>T</w:t>
      </w:r>
      <w:r w:rsidRPr="008A11C5">
        <w:rPr>
          <w:rFonts w:asciiTheme="minorBidi" w:hAnsiTheme="minorBidi"/>
          <w:lang w:eastAsia="fr-FR"/>
        </w:rPr>
        <w:t>he UE initial transmission timing error shall be less than or equal to ±Te where the timing error limit value Te is specified in Table 7.1.2-1</w:t>
      </w:r>
      <w:r>
        <w:rPr>
          <w:rFonts w:asciiTheme="minorBidi" w:hAnsiTheme="minorBidi"/>
          <w:lang w:eastAsia="fr-FR"/>
        </w:rPr>
        <w:t xml:space="preserve"> from TS 38.133</w:t>
      </w:r>
      <w:r w:rsidRPr="008A11C5">
        <w:rPr>
          <w:rFonts w:asciiTheme="minorBidi" w:hAnsiTheme="minorBidi"/>
          <w:lang w:eastAsia="fr-FR"/>
        </w:rPr>
        <w:t>.</w:t>
      </w:r>
      <w:r w:rsidRPr="001B482D">
        <w:rPr>
          <w:rFonts w:asciiTheme="minorBidi" w:hAnsiTheme="minorBidi"/>
          <w:lang w:eastAsia="fr-FR"/>
        </w:rPr>
        <w:t xml:space="preserve"> </w:t>
      </w:r>
      <w:r>
        <w:rPr>
          <w:rFonts w:asciiTheme="minorBidi" w:hAnsiTheme="minorBidi"/>
          <w:lang w:eastAsia="fr-FR"/>
        </w:rPr>
        <w:t>Still a</w:t>
      </w:r>
      <w:r w:rsidRPr="003C46B1">
        <w:rPr>
          <w:rFonts w:asciiTheme="minorBidi" w:hAnsiTheme="minorBidi"/>
          <w:lang w:eastAsia="fr-FR"/>
        </w:rPr>
        <w:t>ccording to TS 38.133</w:t>
      </w:r>
      <w:r>
        <w:rPr>
          <w:rFonts w:asciiTheme="minorBidi" w:hAnsiTheme="minorBidi"/>
          <w:lang w:eastAsia="fr-FR"/>
        </w:rPr>
        <w:t xml:space="preserve">, </w:t>
      </w:r>
      <w:r w:rsidR="0031548D">
        <w:rPr>
          <w:rFonts w:asciiTheme="minorBidi" w:hAnsiTheme="minorBidi"/>
          <w:lang w:eastAsia="fr-FR"/>
        </w:rPr>
        <w:t>this</w:t>
      </w:r>
      <w:r w:rsidRPr="003C46B1">
        <w:rPr>
          <w:rFonts w:asciiTheme="minorBidi" w:hAnsiTheme="minorBidi"/>
          <w:lang w:eastAsia="fr-FR"/>
        </w:rPr>
        <w:t xml:space="preserve"> requirement applies when it is the first transmission in a DRX cycle for PUCCH, PUSCH and SRS or it is the PRACH transmission</w:t>
      </w:r>
      <w:r>
        <w:rPr>
          <w:rFonts w:asciiTheme="minorBidi" w:hAnsiTheme="minorBidi"/>
          <w:lang w:eastAsia="fr-FR"/>
        </w:rPr>
        <w:t>.</w:t>
      </w:r>
    </w:p>
    <w:p w:rsidR="003C46B1" w:rsidRDefault="003C46B1" w:rsidP="00187B51">
      <w:pPr>
        <w:jc w:val="both"/>
        <w:rPr>
          <w:rFonts w:asciiTheme="minorBidi" w:hAnsiTheme="minorBidi"/>
          <w:lang w:eastAsia="fr-FR"/>
        </w:rPr>
      </w:pP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sidR="001B482D">
        <w:rPr>
          <w:rFonts w:ascii="Arial" w:hAnsi="Arial" w:cs="Arial"/>
          <w:lang w:val="en-GB"/>
        </w:rPr>
        <w:t>s</w:t>
      </w:r>
      <w:r>
        <w:rPr>
          <w:rFonts w:ascii="Arial" w:hAnsi="Arial" w:cs="Arial"/>
          <w:lang w:val="en-GB"/>
        </w:rPr>
        <w:t xml:space="preserve"> </w:t>
      </w:r>
      <w:r w:rsidR="001B482D">
        <w:rPr>
          <w:rFonts w:asciiTheme="minorBidi" w:hAnsiTheme="minorBidi"/>
          <w:lang w:eastAsia="fr-FR"/>
        </w:rPr>
        <w:t xml:space="preserve">to be the same as the ones already specified for TN </w:t>
      </w:r>
      <w:r w:rsidRPr="003C46B1">
        <w:rPr>
          <w:rFonts w:asciiTheme="minorBidi" w:hAnsiTheme="minorBidi"/>
          <w:lang w:eastAsia="fr-FR"/>
        </w:rPr>
        <w:t>UE</w:t>
      </w:r>
      <w:r w:rsidR="001B482D">
        <w:rPr>
          <w:rFonts w:asciiTheme="minorBidi" w:hAnsiTheme="minorBidi"/>
          <w:lang w:eastAsia="fr-FR"/>
        </w:rPr>
        <w:t>s</w:t>
      </w:r>
      <w:r w:rsidRPr="003C46B1">
        <w:rPr>
          <w:rFonts w:asciiTheme="minorBidi" w:hAnsiTheme="minorBidi"/>
          <w:lang w:eastAsia="fr-FR"/>
        </w:rPr>
        <w:t xml:space="preserve">. </w:t>
      </w:r>
      <w:r>
        <w:rPr>
          <w:rFonts w:asciiTheme="minorBidi" w:hAnsiTheme="minorBidi"/>
          <w:lang w:eastAsia="fr-FR"/>
        </w:rPr>
        <w:t xml:space="preserve">This will allow reusing the same set of requirements for both terrestrial UE and non-terrestrial UE and therefore reduce </w:t>
      </w:r>
      <w:r w:rsidR="008A11C5">
        <w:rPr>
          <w:rFonts w:asciiTheme="minorBidi" w:hAnsiTheme="minorBidi"/>
          <w:lang w:eastAsia="fr-FR"/>
        </w:rPr>
        <w:t xml:space="preserve">NTN </w:t>
      </w:r>
      <w:r>
        <w:rPr>
          <w:rFonts w:asciiTheme="minorBidi" w:hAnsiTheme="minorBidi"/>
          <w:lang w:eastAsia="fr-FR"/>
        </w:rPr>
        <w:t>specification impact.</w:t>
      </w:r>
    </w:p>
    <w:p w:rsidR="008A11C5" w:rsidRPr="008A11C5" w:rsidRDefault="008A11C5" w:rsidP="00187B51">
      <w:pPr>
        <w:jc w:val="both"/>
        <w:rPr>
          <w:rFonts w:ascii="Arial" w:hAnsi="Arial" w:cs="Arial"/>
          <w:lang w:val="en-GB"/>
        </w:rPr>
      </w:pPr>
      <w:r w:rsidRPr="003C46B1">
        <w:rPr>
          <w:rFonts w:asciiTheme="minorBidi" w:hAnsiTheme="minorBidi"/>
          <w:b/>
          <w:bCs/>
          <w:lang w:eastAsia="fr-FR"/>
        </w:rPr>
        <w:t xml:space="preserve">Proposal </w:t>
      </w:r>
      <w:r w:rsidR="0031548D">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sidR="001B482D">
        <w:rPr>
          <w:rFonts w:asciiTheme="minorBidi" w:hAnsiTheme="minorBidi"/>
          <w:lang w:eastAsia="fr-FR"/>
        </w:rPr>
        <w:t xml:space="preserve">RAN4 should consider </w:t>
      </w:r>
      <w:r w:rsidR="001B482D" w:rsidRPr="003C46B1">
        <w:rPr>
          <w:rFonts w:ascii="Arial" w:hAnsi="Arial" w:cs="Arial"/>
          <w:lang w:val="en-GB"/>
        </w:rPr>
        <w:t xml:space="preserve">the </w:t>
      </w:r>
      <w:r w:rsidR="001B482D">
        <w:rPr>
          <w:rFonts w:ascii="Arial" w:hAnsi="Arial" w:cs="Arial"/>
          <w:lang w:val="en-GB"/>
        </w:rPr>
        <w:t xml:space="preserve">NTN </w:t>
      </w:r>
      <w:r w:rsidR="001B482D" w:rsidRPr="003C46B1">
        <w:rPr>
          <w:rFonts w:ascii="Arial" w:hAnsi="Arial" w:cs="Arial"/>
          <w:lang w:val="en-GB"/>
        </w:rPr>
        <w:t>UE transmit timing error requirement</w:t>
      </w:r>
      <w:r w:rsidR="001B482D">
        <w:rPr>
          <w:rFonts w:ascii="Arial" w:hAnsi="Arial" w:cs="Arial"/>
          <w:lang w:val="en-GB"/>
        </w:rPr>
        <w:t xml:space="preserve">s </w:t>
      </w:r>
      <w:r w:rsidR="001B482D">
        <w:rPr>
          <w:rFonts w:asciiTheme="minorBidi" w:hAnsiTheme="minorBidi"/>
          <w:lang w:eastAsia="fr-FR"/>
        </w:rPr>
        <w:t xml:space="preserve">to be the same as the ones already specified for TN </w:t>
      </w:r>
      <w:r w:rsidR="001B482D" w:rsidRPr="003C46B1">
        <w:rPr>
          <w:rFonts w:asciiTheme="minorBidi" w:hAnsiTheme="minorBidi"/>
          <w:lang w:eastAsia="fr-FR"/>
        </w:rPr>
        <w:t>UE</w:t>
      </w:r>
      <w:r w:rsidR="001B482D">
        <w:rPr>
          <w:rFonts w:asciiTheme="minorBidi" w:hAnsiTheme="minorBidi"/>
          <w:lang w:eastAsia="fr-FR"/>
        </w:rPr>
        <w:t>s.</w:t>
      </w:r>
    </w:p>
    <w:p w:rsidR="008A11C5" w:rsidRDefault="008A11C5" w:rsidP="00187B51">
      <w:pPr>
        <w:jc w:val="both"/>
        <w:rPr>
          <w:rFonts w:asciiTheme="minorBidi" w:hAnsiTheme="minorBidi"/>
          <w:lang w:eastAsia="fr-FR"/>
        </w:rPr>
      </w:pPr>
      <w:r w:rsidRPr="003C46B1">
        <w:rPr>
          <w:rFonts w:asciiTheme="minorBidi" w:hAnsiTheme="minorBidi"/>
          <w:b/>
          <w:bCs/>
          <w:lang w:eastAsia="fr-FR"/>
        </w:rPr>
        <w:t xml:space="preserve">Proposal </w:t>
      </w:r>
      <w:r w:rsidR="0031548D">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rsidR="00365DB5" w:rsidRDefault="00365DB5" w:rsidP="00365DB5">
      <w:pPr>
        <w:jc w:val="both"/>
        <w:rPr>
          <w:rFonts w:ascii="Arial" w:hAnsi="Arial" w:cs="Arial"/>
        </w:rPr>
      </w:pPr>
    </w:p>
    <w:p w:rsidR="00365DB5" w:rsidRDefault="00365DB5" w:rsidP="00365DB5">
      <w:pPr>
        <w:jc w:val="both"/>
        <w:rPr>
          <w:rFonts w:ascii="Arial" w:hAnsi="Arial" w:cs="Arial"/>
        </w:rPr>
      </w:pPr>
      <w:r>
        <w:rPr>
          <w:rFonts w:ascii="Arial" w:hAnsi="Arial" w:cs="Arial"/>
        </w:rPr>
        <w:t>The following proposal indicating how the NTN UE shall apply its TA has been agreed in RAN1#104-bis-e:</w:t>
      </w:r>
    </w:p>
    <w:tbl>
      <w:tblPr>
        <w:tblStyle w:val="Grilledutableau"/>
        <w:tblW w:w="0" w:type="auto"/>
        <w:tblLook w:val="04A0" w:firstRow="1" w:lastRow="0" w:firstColumn="1" w:lastColumn="0" w:noHBand="0" w:noVBand="1"/>
      </w:tblPr>
      <w:tblGrid>
        <w:gridCol w:w="9394"/>
      </w:tblGrid>
      <w:tr w:rsidR="00365DB5" w:rsidTr="00365DB5">
        <w:tc>
          <w:tcPr>
            <w:tcW w:w="9544" w:type="dxa"/>
          </w:tcPr>
          <w:p w:rsidR="00365DB5" w:rsidRPr="00514E26" w:rsidRDefault="005C1A1C" w:rsidP="00514E26">
            <w:pPr>
              <w:pStyle w:val="Commentaire"/>
              <w:rPr>
                <w:b/>
                <w:highlight w:val="green"/>
                <w:lang w:eastAsia="x-none"/>
              </w:rPr>
            </w:pPr>
            <w:r w:rsidRPr="00514E26">
              <w:rPr>
                <w:b/>
                <w:highlight w:val="green"/>
                <w:lang w:eastAsia="x-none"/>
              </w:rPr>
              <w:t xml:space="preserve">RAN1#104-bis-e </w:t>
            </w:r>
            <w:r>
              <w:rPr>
                <w:b/>
                <w:highlight w:val="green"/>
                <w:lang w:eastAsia="x-none"/>
              </w:rPr>
              <w:t>A</w:t>
            </w:r>
            <w:r w:rsidR="00365DB5" w:rsidRPr="00514E26">
              <w:rPr>
                <w:b/>
                <w:highlight w:val="green"/>
                <w:lang w:eastAsia="x-none"/>
              </w:rPr>
              <w:t>greement:</w:t>
            </w:r>
          </w:p>
          <w:p w:rsidR="00365DB5" w:rsidRPr="005B0487" w:rsidRDefault="00365DB5" w:rsidP="00365DB5">
            <w:pPr>
              <w:rPr>
                <w:color w:val="000000"/>
                <w:sz w:val="18"/>
              </w:rPr>
            </w:pPr>
            <w:r w:rsidRPr="005B0487">
              <w:rPr>
                <w:color w:val="000000"/>
              </w:rPr>
              <w:t>The Timing Advance applied by an NR NTN UE in</w:t>
            </w:r>
            <w:r w:rsidRPr="005B0487">
              <w:rPr>
                <w:rStyle w:val="apple-converted-space"/>
                <w:color w:val="000000"/>
              </w:rPr>
              <w:t> </w:t>
            </w:r>
            <w:r w:rsidRPr="005B0487">
              <w:rPr>
                <w:color w:val="000000"/>
              </w:rPr>
              <w:t>RRC_IDLE/INACTIVE and RRC_CONNECTED</w:t>
            </w:r>
            <w:r w:rsidRPr="005B0487">
              <w:rPr>
                <w:rStyle w:val="apple-converted-space"/>
                <w:color w:val="000000"/>
              </w:rPr>
              <w:t> </w:t>
            </w:r>
            <w:r w:rsidRPr="005B0487">
              <w:rPr>
                <w:color w:val="000000"/>
              </w:rPr>
              <w:t>is given by:</w:t>
            </w:r>
          </w:p>
          <w:p w:rsidR="00365DB5" w:rsidRPr="003F1287" w:rsidRDefault="0072159F" w:rsidP="00365DB5">
            <w:pPr>
              <w:jc w:val="center"/>
              <w:rPr>
                <w:color w:val="000000"/>
                <w:sz w:val="18"/>
              </w:rPr>
            </w:pPr>
            <m:oMathPara>
              <m:oMath>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TA</m:t>
                    </m:r>
                  </m:sub>
                </m:sSub>
                <m:r>
                  <m:rPr>
                    <m:sty m:val="b"/>
                  </m:rPr>
                  <w:rPr>
                    <w:rFonts w:ascii="Cambria Math" w:eastAsia="Calibri" w:hAnsi="Cambria Math"/>
                    <w:lang w:eastAsia="ko-KR"/>
                  </w:rPr>
                  <m:t>=</m:t>
                </m:r>
                <m:d>
                  <m:dPr>
                    <m:ctrlPr>
                      <w:rPr>
                        <w:rFonts w:ascii="Cambria Math" w:eastAsia="Calibri" w:hAnsi="Cambria Math"/>
                        <w:b/>
                        <w:bCs/>
                        <w:lang w:eastAsia="ko-KR"/>
                      </w:rPr>
                    </m:ctrlPr>
                  </m:dPr>
                  <m:e>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e>
                </m:d>
                <m:r>
                  <m:rPr>
                    <m:sty m:val="b"/>
                  </m:rPr>
                  <w:rPr>
                    <w:rFonts w:ascii="Cambria Math" w:eastAsia="Calibri" w:hAnsi="Cambria Math"/>
                    <w:lang w:eastAsia="ko-KR"/>
                  </w:rPr>
                  <m:t>×</m:t>
                </m:r>
                <m:sSub>
                  <m:sSubPr>
                    <m:ctrlPr>
                      <w:rPr>
                        <w:rFonts w:ascii="Cambria Math" w:eastAsia="Calibri" w:hAnsi="Cambria Math"/>
                        <w:b/>
                        <w:bCs/>
                        <w:lang w:eastAsia="ko-KR"/>
                      </w:rPr>
                    </m:ctrlPr>
                  </m:sSubPr>
                  <m:e>
                    <m:r>
                      <m:rPr>
                        <m:sty m:val="b"/>
                      </m:rPr>
                      <w:rPr>
                        <w:rFonts w:ascii="Cambria Math" w:eastAsia="Calibri" w:hAnsi="Cambria Math"/>
                        <w:lang w:eastAsia="ko-KR"/>
                      </w:rPr>
                      <m:t>T</m:t>
                    </m:r>
                  </m:e>
                  <m:sub>
                    <m:r>
                      <m:rPr>
                        <m:sty m:val="b"/>
                      </m:rPr>
                      <w:rPr>
                        <w:rFonts w:ascii="Cambria Math" w:eastAsia="Calibri" w:hAnsi="Cambria Math"/>
                        <w:lang w:eastAsia="ko-KR"/>
                      </w:rPr>
                      <m:t>c</m:t>
                    </m:r>
                  </m:sub>
                </m:sSub>
              </m:oMath>
            </m:oMathPara>
          </w:p>
          <w:p w:rsidR="00365DB5" w:rsidRPr="005B0487" w:rsidRDefault="00365DB5" w:rsidP="00365DB5">
            <w:pPr>
              <w:rPr>
                <w:color w:val="000000"/>
                <w:sz w:val="18"/>
                <w:lang w:val="fr-FR"/>
              </w:rPr>
            </w:pPr>
            <w:r w:rsidRPr="005B0487">
              <w:rPr>
                <w:color w:val="000000"/>
              </w:rPr>
              <w:t>Where:</w:t>
            </w:r>
          </w:p>
          <w:p w:rsidR="00365DB5" w:rsidRPr="005B0487" w:rsidRDefault="0072159F" w:rsidP="00365DB5">
            <w:pPr>
              <w:numPr>
                <w:ilvl w:val="0"/>
                <w:numId w:val="42"/>
              </w:numPr>
              <w:spacing w:after="0" w:line="240" w:lineRule="auto"/>
              <w:rPr>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00365DB5" w:rsidRPr="005B0487">
              <w:rPr>
                <w:rStyle w:val="apple-converted-space"/>
                <w:rFonts w:eastAsia="Times New Roman"/>
                <w:color w:val="000000"/>
                <w:sz w:val="18"/>
              </w:rPr>
              <w:t> </w:t>
            </w:r>
            <w:r w:rsidR="00365DB5" w:rsidRPr="005B0487">
              <w:rPr>
                <w:rFonts w:eastAsia="SimSun"/>
                <w:i/>
                <w:iCs/>
                <w:color w:val="000000"/>
                <w:sz w:val="18"/>
              </w:rPr>
              <w:t> </w:t>
            </w:r>
            <w:r w:rsidR="00365DB5" w:rsidRPr="005B0487">
              <w:rPr>
                <w:rFonts w:eastAsia="Times New Roman"/>
                <w:color w:val="000000"/>
              </w:rPr>
              <w:t>is defined as 0 for PRACH and updated based on TA Command field in msg2/msgB and MAC CE TA command.</w:t>
            </w:r>
            <w:r w:rsidR="00365DB5" w:rsidRPr="005B0487">
              <w:rPr>
                <w:rFonts w:eastAsia="Times New Roman"/>
                <w:color w:val="000000"/>
                <w:sz w:val="18"/>
              </w:rPr>
              <w:t xml:space="preserve"> </w:t>
            </w:r>
          </w:p>
          <w:p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w:t>
            </w:r>
            <w:r w:rsidRPr="005B0487">
              <w:rPr>
                <w:rStyle w:val="apple-converted-space"/>
                <w:rFonts w:eastAsia="Times New Roman"/>
              </w:rPr>
              <w:t> </w:t>
            </w:r>
            <w:r w:rsidRPr="005B0487">
              <w:rPr>
                <w:rFonts w:eastAsia="Times New Roman"/>
              </w:rPr>
              <w:t>N</w:t>
            </w:r>
            <w:r w:rsidRPr="005B0487">
              <w:rPr>
                <w:rFonts w:eastAsia="Times New Roman"/>
                <w:vertAlign w:val="subscript"/>
              </w:rPr>
              <w:t>TA</w:t>
            </w:r>
            <w:r w:rsidRPr="005B0487">
              <w:rPr>
                <w:rStyle w:val="apple-converted-space"/>
                <w:rFonts w:eastAsia="Times New Roman"/>
              </w:rPr>
              <w:t> </w:t>
            </w:r>
            <w:r w:rsidRPr="005B0487">
              <w:rPr>
                <w:rFonts w:eastAsia="Times New Roman"/>
              </w:rPr>
              <w:t>update/accumulation.</w:t>
            </w:r>
          </w:p>
          <w:p w:rsidR="00365DB5" w:rsidRPr="005B0487" w:rsidRDefault="0072159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TA,UE-specific</m:t>
                  </m:r>
                </m:sub>
              </m:sSub>
            </m:oMath>
            <w:r w:rsidR="00365DB5" w:rsidRPr="005B0487">
              <w:rPr>
                <w:rFonts w:eastAsia="Times New Roman"/>
              </w:rPr>
              <w:t>  is UE self-estimated TA to pre-compensate for the service link delay.</w:t>
            </w:r>
          </w:p>
          <w:p w:rsidR="00365DB5" w:rsidRPr="005B0487" w:rsidRDefault="0072159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r w:rsidR="00365DB5" w:rsidRPr="005B0487">
              <w:rPr>
                <w:rFonts w:eastAsia="Times New Roman"/>
              </w:rPr>
              <w:t>is network-controlled common TA, and may</w:t>
            </w:r>
            <w:r w:rsidR="00365DB5" w:rsidRPr="005B0487">
              <w:rPr>
                <w:rStyle w:val="apple-converted-space"/>
                <w:rFonts w:eastAsia="Times New Roman"/>
              </w:rPr>
              <w:t> </w:t>
            </w:r>
            <w:r w:rsidR="00365DB5" w:rsidRPr="005B0487">
              <w:rPr>
                <w:rFonts w:eastAsia="Times New Roman"/>
              </w:rPr>
              <w:t>include any timing offset considered necessary by the network.</w:t>
            </w:r>
          </w:p>
          <w:p w:rsidR="00365DB5" w:rsidRPr="005B0487" w:rsidRDefault="0072159F" w:rsidP="00365DB5">
            <w:pPr>
              <w:numPr>
                <w:ilvl w:val="0"/>
                <w:numId w:val="42"/>
              </w:numPr>
              <w:spacing w:after="0" w:line="240" w:lineRule="auto"/>
              <w:rPr>
                <w:rFonts w:eastAsia="Times New Roman"/>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00365DB5" w:rsidRPr="005B0487">
              <w:rPr>
                <w:rStyle w:val="apple-converted-space"/>
                <w:rFonts w:eastAsia="Times New Roman"/>
              </w:rPr>
              <w:t> </w:t>
            </w:r>
            <w:r w:rsidR="00365DB5" w:rsidRPr="005B0487">
              <w:rPr>
                <w:rFonts w:eastAsia="Times New Roman"/>
              </w:rPr>
              <w:t>with value of 0 is supported.</w:t>
            </w:r>
            <w:r w:rsidR="00365DB5" w:rsidRPr="005B0487">
              <w:rPr>
                <w:rFonts w:eastAsia="Times New Roman"/>
                <w:sz w:val="18"/>
              </w:rPr>
              <w:t xml:space="preserve"> </w:t>
            </w:r>
          </w:p>
          <w:p w:rsidR="00365DB5" w:rsidRPr="005B0487" w:rsidRDefault="00365DB5" w:rsidP="00365DB5">
            <w:pPr>
              <w:numPr>
                <w:ilvl w:val="1"/>
                <w:numId w:val="42"/>
              </w:numPr>
              <w:spacing w:after="0" w:line="240" w:lineRule="auto"/>
              <w:rPr>
                <w:rFonts w:eastAsia="Times New Roman"/>
                <w:sz w:val="18"/>
              </w:rPr>
            </w:pPr>
            <w:r w:rsidRPr="005B0487">
              <w:rPr>
                <w:rFonts w:eastAsia="Times New Roman"/>
              </w:rPr>
              <w:t>FFS:  details of signaling including granularity. </w:t>
            </w:r>
            <w:r w:rsidRPr="005B0487">
              <w:rPr>
                <w:rStyle w:val="apple-converted-space"/>
                <w:rFonts w:eastAsia="Times New Roman"/>
              </w:rPr>
              <w:t> </w:t>
            </w:r>
            <w:r w:rsidRPr="005B0487">
              <w:rPr>
                <w:rFonts w:eastAsia="Gulim"/>
                <w:dstrike/>
                <w:noProof/>
                <w:sz w:val="18"/>
              </w:rPr>
              <w:t xml:space="preserve"> </w:t>
            </w:r>
          </w:p>
          <w:p w:rsidR="00365DB5" w:rsidRPr="005B0487" w:rsidRDefault="0072159F" w:rsidP="00365DB5">
            <w:pPr>
              <w:numPr>
                <w:ilvl w:val="0"/>
                <w:numId w:val="42"/>
              </w:numPr>
              <w:spacing w:after="0" w:line="240" w:lineRule="auto"/>
              <w:rPr>
                <w:rStyle w:val="apple-converted-space"/>
                <w:rFonts w:eastAsia="Times New Roman"/>
                <w:color w:val="000000"/>
                <w:sz w:val="18"/>
              </w:rPr>
            </w:pP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TA,offset</m:t>
                  </m:r>
                </m:sub>
              </m:sSub>
            </m:oMath>
            <w:r w:rsidR="00365DB5" w:rsidRPr="005B0487">
              <w:rPr>
                <w:rStyle w:val="apple-converted-space"/>
                <w:rFonts w:eastAsia="Times New Roman"/>
                <w:color w:val="000000"/>
              </w:rPr>
              <w:t> is a</w:t>
            </w:r>
            <w:r w:rsidR="00365DB5" w:rsidRPr="005B0487">
              <w:rPr>
                <w:rFonts w:eastAsia="Times New Roman"/>
                <w:color w:val="000000"/>
              </w:rPr>
              <w:t xml:space="preserve"> fixed offset used to calculate the timing advance.</w:t>
            </w:r>
            <w:r w:rsidR="00365DB5" w:rsidRPr="005B0487">
              <w:rPr>
                <w:rStyle w:val="apple-converted-space"/>
                <w:rFonts w:eastAsia="Times New Roman"/>
                <w:color w:val="000000"/>
              </w:rPr>
              <w:t> </w:t>
            </w:r>
          </w:p>
          <w:p w:rsidR="00365DB5" w:rsidRPr="005B0487" w:rsidRDefault="00365DB5" w:rsidP="00365DB5">
            <w:pPr>
              <w:ind w:left="720"/>
              <w:rPr>
                <w:rFonts w:eastAsia="Times New Roman"/>
                <w:color w:val="000000"/>
                <w:sz w:val="18"/>
              </w:rPr>
            </w:pPr>
          </w:p>
          <w:p w:rsidR="00365DB5" w:rsidRPr="005B0487" w:rsidRDefault="00365DB5" w:rsidP="00365DB5">
            <w:pPr>
              <w:wordWrap w:val="0"/>
              <w:rPr>
                <w:rFonts w:eastAsia="Calibri"/>
                <w:color w:val="000000"/>
                <w:sz w:val="18"/>
              </w:rPr>
            </w:pPr>
            <w:r w:rsidRPr="005B0487">
              <w:rPr>
                <w:color w:val="000000"/>
              </w:rPr>
              <w:t>Note-1: Definition of</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m:t>
                  </m:r>
                </m:sub>
              </m:sSub>
            </m:oMath>
            <w:r w:rsidRPr="005B0487">
              <w:rPr>
                <w:rStyle w:val="apple-converted-space"/>
                <w:color w:val="000000"/>
              </w:rPr>
              <w:t> </w:t>
            </w:r>
            <w:r w:rsidRPr="005B0487">
              <w:rPr>
                <w:color w:val="000000"/>
              </w:rPr>
              <w:t>is different from that in</w:t>
            </w:r>
            <w:r w:rsidRPr="005B0487">
              <w:rPr>
                <w:rStyle w:val="apple-converted-space"/>
                <w:color w:val="000000"/>
              </w:rPr>
              <w:t> </w:t>
            </w:r>
            <w:r w:rsidRPr="005B0487">
              <w:rPr>
                <w:color w:val="000000"/>
              </w:rPr>
              <w:t>RAN1#103-e agreement.</w:t>
            </w:r>
            <w:r w:rsidRPr="005B0487">
              <w:rPr>
                <w:rStyle w:val="apple-converted-space"/>
                <w:color w:val="000000"/>
              </w:rPr>
              <w:t> </w:t>
            </w:r>
          </w:p>
          <w:p w:rsidR="00365DB5" w:rsidRPr="005B0487" w:rsidRDefault="00365DB5" w:rsidP="00365DB5">
            <w:pPr>
              <w:rPr>
                <w:color w:val="000000"/>
                <w:sz w:val="18"/>
              </w:rPr>
            </w:pPr>
            <w:r w:rsidRPr="005B0487">
              <w:rPr>
                <w:color w:val="000000"/>
              </w:rPr>
              <w:t>Note-2: UE might not assume that the RTT between UE and gNB is equal to the calculated TA for Msg1/Msg A.</w:t>
            </w:r>
          </w:p>
          <w:p w:rsidR="00365DB5" w:rsidRPr="005B0487" w:rsidRDefault="00365DB5" w:rsidP="00365DB5">
            <w:pPr>
              <w:rPr>
                <w:color w:val="000000"/>
                <w:sz w:val="18"/>
              </w:rPr>
            </w:pPr>
            <w:r w:rsidRPr="005B0487">
              <w:rPr>
                <w:color w:val="000000"/>
              </w:rPr>
              <w:t>Note-3:</w:t>
            </w:r>
            <w:r w:rsidRPr="005B0487">
              <w:rPr>
                <w:rStyle w:val="apple-converted-space"/>
                <w:color w:val="000000"/>
              </w:rPr>
              <w:t> </w:t>
            </w:r>
            <m:oMath>
              <m:sSub>
                <m:sSubPr>
                  <m:ctrlPr>
                    <w:rPr>
                      <w:rFonts w:ascii="Cambria Math" w:eastAsia="Calibri" w:hAnsi="Cambria Math"/>
                      <w:b/>
                      <w:bCs/>
                      <w:lang w:eastAsia="ko-KR"/>
                    </w:rPr>
                  </m:ctrlPr>
                </m:sSubPr>
                <m:e>
                  <m:r>
                    <m:rPr>
                      <m:sty m:val="b"/>
                    </m:rPr>
                    <w:rPr>
                      <w:rFonts w:ascii="Cambria Math" w:eastAsia="Calibri" w:hAnsi="Cambria Math"/>
                      <w:lang w:eastAsia="ko-KR"/>
                    </w:rPr>
                    <m:t>N</m:t>
                  </m:r>
                </m:e>
                <m:sub>
                  <m:r>
                    <m:rPr>
                      <m:sty m:val="b"/>
                    </m:rPr>
                    <w:rPr>
                      <w:rFonts w:ascii="Cambria Math" w:eastAsia="Calibri" w:hAnsi="Cambria Math"/>
                      <w:lang w:eastAsia="ko-KR"/>
                    </w:rPr>
                    <m:t>TA,common</m:t>
                  </m:r>
                </m:sub>
              </m:sSub>
            </m:oMath>
            <w:r w:rsidRPr="005B0487">
              <w:rPr>
                <w:rStyle w:val="apple-converted-space"/>
                <w:color w:val="000000"/>
              </w:rPr>
              <w:t> </w:t>
            </w:r>
            <w:r w:rsidRPr="005B0487">
              <w:rPr>
                <w:color w:val="000000"/>
              </w:rPr>
              <w:t>is the common timing offset</w:t>
            </w:r>
            <w:r w:rsidRPr="005B0487">
              <w:rPr>
                <w:rStyle w:val="apple-converted-space"/>
                <w:color w:val="000000"/>
              </w:rPr>
              <w:t> </w:t>
            </w:r>
            <w:r w:rsidRPr="005B0487">
              <w:t>X</w:t>
            </w:r>
            <w:r w:rsidRPr="005B0487">
              <w:rPr>
                <w:rStyle w:val="apple-converted-space"/>
              </w:rPr>
              <w:t> </w:t>
            </w:r>
            <w:r w:rsidRPr="005B0487">
              <w:rPr>
                <w:color w:val="000000"/>
              </w:rPr>
              <w:t>as agreed in RAN1 #103-e.</w:t>
            </w:r>
          </w:p>
          <w:p w:rsidR="00365DB5" w:rsidRPr="00D34AB6" w:rsidRDefault="00365DB5" w:rsidP="00365DB5">
            <w:pPr>
              <w:pStyle w:val="Paragraphedeliste"/>
              <w:ind w:left="360" w:hanging="360"/>
              <w:rPr>
                <w:lang w:eastAsia="ko-KR"/>
              </w:rPr>
            </w:pPr>
          </w:p>
        </w:tc>
      </w:tr>
    </w:tbl>
    <w:p w:rsidR="00365DB5" w:rsidRDefault="00365DB5" w:rsidP="00365DB5">
      <w:pPr>
        <w:jc w:val="both"/>
        <w:rPr>
          <w:rFonts w:ascii="Arial" w:hAnsi="Arial" w:cs="Arial"/>
        </w:rPr>
      </w:pPr>
    </w:p>
    <w:p w:rsidR="006E5AD6" w:rsidRDefault="00B72CE2" w:rsidP="006E5AD6">
      <w:pPr>
        <w:jc w:val="both"/>
        <w:rPr>
          <w:rFonts w:ascii="Arial" w:hAnsi="Arial" w:cs="Arial"/>
        </w:rPr>
      </w:pPr>
      <w:r>
        <w:rPr>
          <w:rFonts w:ascii="Arial" w:hAnsi="Arial" w:cs="Arial"/>
        </w:rPr>
        <w:t>Moreover, during RAN4#98</w:t>
      </w:r>
      <w:r w:rsidR="001E7A31">
        <w:rPr>
          <w:rFonts w:ascii="Arial" w:hAnsi="Arial" w:cs="Arial"/>
        </w:rPr>
        <w:t>-bis-</w:t>
      </w:r>
      <w:r>
        <w:rPr>
          <w:rFonts w:ascii="Arial" w:hAnsi="Arial" w:cs="Arial"/>
        </w:rPr>
        <w:t>e, it was also agreed</w:t>
      </w:r>
      <w:r w:rsidRPr="00774099">
        <w:rPr>
          <w:rFonts w:ascii="Arial" w:hAnsi="Arial" w:cs="Arial"/>
        </w:rPr>
        <w:t>:</w:t>
      </w:r>
      <w:r w:rsidR="00E517AA" w:rsidRPr="0040745E">
        <w:rPr>
          <w:noProof/>
          <w:lang w:val="fr-FR" w:eastAsia="fr-FR"/>
        </w:rPr>
        <mc:AlternateContent>
          <mc:Choice Requires="wps">
            <w:drawing>
              <wp:anchor distT="45720" distB="45720" distL="114300" distR="114300" simplePos="0" relativeHeight="251659264" behindDoc="0" locked="0" layoutInCell="1" allowOverlap="1" wp14:anchorId="0FA2C627" wp14:editId="729875D2">
                <wp:simplePos x="0" y="0"/>
                <wp:positionH relativeFrom="margin">
                  <wp:posOffset>-21590</wp:posOffset>
                </wp:positionH>
                <wp:positionV relativeFrom="paragraph">
                  <wp:posOffset>299720</wp:posOffset>
                </wp:positionV>
                <wp:extent cx="5951220" cy="1404620"/>
                <wp:effectExtent l="0" t="0" r="11430" b="13335"/>
                <wp:wrapTopAndBottom/>
                <wp:docPr id="217"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5C1A1C" w:rsidRPr="00E517AA" w:rsidRDefault="005C1A1C" w:rsidP="00E517AA">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5C1A1C" w:rsidRPr="00E517AA" w:rsidRDefault="005C1A1C" w:rsidP="00514E26">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FA2C627" id="_x0000_s1027" type="#_x0000_t202" style="position:absolute;left:0;text-align:left;margin-left:-1.7pt;margin-top:23.6pt;width:468.6pt;height:110.6pt;z-index:251659264;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">
                <v:textbox style="mso-fit-shape-to-text:t">
                  <w:txbxContent>
                    <w:p w:rsidR="005C1A1C" w:rsidRPr="00E517AA" w:rsidRDefault="005C1A1C" w:rsidP="00E517AA">
                      <w:pPr>
                        <w:pStyle w:val="Commentaire"/>
                        <w:rPr>
                          <w:b/>
                          <w:highlight w:val="green"/>
                          <w:lang w:eastAsia="x-none"/>
                        </w:rPr>
                      </w:pPr>
                      <w:r w:rsidRPr="00E517AA">
                        <w:rPr>
                          <w:b/>
                          <w:highlight w:val="green"/>
                          <w:lang w:eastAsia="x-none"/>
                        </w:rPr>
                        <w:t>RAN4#98</w:t>
                      </w:r>
                      <w:r>
                        <w:rPr>
                          <w:b/>
                          <w:highlight w:val="green"/>
                          <w:lang w:eastAsia="x-none"/>
                        </w:rPr>
                        <w:t>-bis-</w:t>
                      </w:r>
                      <w:r w:rsidRPr="00E517AA">
                        <w:rPr>
                          <w:b/>
                          <w:highlight w:val="green"/>
                          <w:lang w:eastAsia="x-none"/>
                        </w:rPr>
                        <w:t>e</w:t>
                      </w:r>
                      <w:r w:rsidRPr="00377C01">
                        <w:rPr>
                          <w:b/>
                          <w:highlight w:val="green"/>
                          <w:lang w:eastAsia="x-none"/>
                        </w:rPr>
                        <w:t xml:space="preserve"> Agreement</w:t>
                      </w:r>
                      <w:r>
                        <w:rPr>
                          <w:b/>
                          <w:highlight w:val="green"/>
                          <w:lang w:eastAsia="x-none"/>
                        </w:rPr>
                        <w:t>s</w:t>
                      </w:r>
                      <w:r w:rsidRPr="00377C01">
                        <w:rPr>
                          <w:b/>
                          <w:highlight w:val="green"/>
                          <w:lang w:eastAsia="x-none"/>
                        </w:rPr>
                        <w: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The UE specific TA estimation accuracy is counted into the UE transmit timing error requirement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UE specific TA estimation accuracy is FFS</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FFS whether the UE specific TA estimation accuracy shall be also defined as a separate accuracy requirement</w:t>
                      </w:r>
                    </w:p>
                    <w:p w:rsidR="005C1A1C" w:rsidRPr="00514E26" w:rsidRDefault="005C1A1C" w:rsidP="001E7A31">
                      <w:pPr>
                        <w:numPr>
                          <w:ilvl w:val="0"/>
                          <w:numId w:val="39"/>
                        </w:numPr>
                        <w:spacing w:after="0" w:line="240" w:lineRule="auto"/>
                        <w:rPr>
                          <w:rFonts w:eastAsia="Times New Roman"/>
                          <w:b/>
                          <w:lang w:eastAsia="x-none"/>
                        </w:rPr>
                      </w:pPr>
                      <w:r w:rsidRPr="001E7A31">
                        <w:rPr>
                          <w:rFonts w:eastAsia="Times New Roman"/>
                          <w:b/>
                          <w:lang w:eastAsia="x-none"/>
                        </w:rPr>
                        <w:t>Specify UE behavior related to UE specific TA estimation and the detailed behavior is FFS</w:t>
                      </w:r>
                    </w:p>
                    <w:p w:rsidR="005C1A1C" w:rsidRPr="00E517AA" w:rsidRDefault="005C1A1C" w:rsidP="00514E26">
                      <w:pPr>
                        <w:spacing w:after="0" w:line="240" w:lineRule="auto"/>
                        <w:ind w:left="720"/>
                        <w:rPr>
                          <w:rFonts w:eastAsia="Times New Roman"/>
                          <w:b/>
                          <w:lang w:eastAsia="x-none"/>
                        </w:rPr>
                      </w:pPr>
                    </w:p>
                  </w:txbxContent>
                </v:textbox>
                <w10:wrap type="topAndBottom" anchorx="margin"/>
              </v:shape>
            </w:pict>
          </mc:Fallback>
        </mc:AlternateContent>
      </w:r>
    </w:p>
    <w:p w:rsidR="001E7A31" w:rsidRDefault="001E7A31" w:rsidP="00ED5994">
      <w:pPr>
        <w:jc w:val="both"/>
        <w:rPr>
          <w:rFonts w:ascii="Arial" w:eastAsiaTheme="minorEastAsia" w:hAnsi="Arial" w:cs="Arial"/>
        </w:rPr>
      </w:pPr>
      <w:r>
        <w:rPr>
          <w:rFonts w:ascii="Arial" w:hAnsi="Arial" w:cs="Arial"/>
        </w:rPr>
        <w:t xml:space="preserve">However, this agreement has to take into account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Arial" w:eastAsiaTheme="minorEastAsia" w:hAnsi="Arial" w:cs="Arial"/>
        </w:rPr>
        <w:t xml:space="preserve"> and not only </w:t>
      </w:r>
      <w:r w:rsidRPr="00514E26">
        <w:rPr>
          <w:rFonts w:ascii="Arial" w:eastAsiaTheme="minorEastAsia" w:hAnsi="Arial" w:cs="Arial"/>
        </w:rPr>
        <w:t>UE specific TA estimation</w:t>
      </w:r>
      <w:r>
        <w:rPr>
          <w:rFonts w:ascii="Arial" w:eastAsiaTheme="minorEastAsia" w:hAnsi="Arial" w:cs="Arial"/>
        </w:rPr>
        <w:t xml:space="preserve"> (i.e. </w:t>
      </w:r>
      <m:oMath>
        <m:sSub>
          <m:sSubPr>
            <m:ctrlPr>
              <w:rPr>
                <w:rFonts w:ascii="Cambria Math" w:eastAsiaTheme="minorEastAsia" w:hAnsi="Cambria Math" w:cs="Arial"/>
              </w:rPr>
            </m:ctrlPr>
          </m:sSubPr>
          <m:e>
            <m:r>
              <m:rPr>
                <m:sty m:val="b"/>
              </m:rPr>
              <w:rPr>
                <w:rFonts w:ascii="Cambria Math" w:eastAsiaTheme="minorEastAsia" w:hAnsi="Cambria Math" w:cs="Arial"/>
              </w:rPr>
              <m:t>N</m:t>
            </m:r>
          </m:e>
          <m:sub>
            <m:r>
              <m:rPr>
                <m:sty m:val="b"/>
              </m:rPr>
              <w:rPr>
                <w:rFonts w:ascii="Cambria Math" w:eastAsiaTheme="minorEastAsia" w:hAnsi="Cambria Math" w:cs="Arial"/>
              </w:rPr>
              <m:t>TA</m:t>
            </m:r>
            <m:r>
              <m:rPr>
                <m:sty m:val="p"/>
              </m:rPr>
              <w:rPr>
                <w:rFonts w:ascii="Cambria Math" w:eastAsiaTheme="minorEastAsia" w:hAnsi="Cambria Math" w:cs="Arial"/>
              </w:rPr>
              <m:t>,</m:t>
            </m:r>
            <m:r>
              <m:rPr>
                <m:sty m:val="b"/>
              </m:rPr>
              <w:rPr>
                <w:rFonts w:ascii="Cambria Math" w:eastAsiaTheme="minorEastAsia" w:hAnsi="Cambria Math" w:cs="Arial"/>
              </w:rPr>
              <m:t>UE</m:t>
            </m:r>
            <m:r>
              <m:rPr>
                <m:sty m:val="p"/>
              </m:rPr>
              <w:rPr>
                <w:rFonts w:ascii="Cambria Math" w:eastAsiaTheme="minorEastAsia" w:hAnsi="Cambria Math" w:cs="Arial"/>
              </w:rPr>
              <m:t>-</m:t>
            </m:r>
            <m:r>
              <m:rPr>
                <m:sty m:val="b"/>
              </m:rPr>
              <w:rPr>
                <w:rFonts w:ascii="Cambria Math" w:eastAsiaTheme="minorEastAsia" w:hAnsi="Cambria Math" w:cs="Arial"/>
              </w:rPr>
              <m:t>specific</m:t>
            </m:r>
          </m:sub>
        </m:sSub>
      </m:oMath>
      <w:r w:rsidRPr="00514E26">
        <w:rPr>
          <w:rFonts w:ascii="Arial" w:eastAsiaTheme="minorEastAsia" w:hAnsi="Arial" w:cs="Arial"/>
        </w:rPr>
        <w:t>).</w:t>
      </w:r>
    </w:p>
    <w:p w:rsidR="005B37AD" w:rsidRDefault="00365DB5" w:rsidP="00ED5994">
      <w:pPr>
        <w:jc w:val="both"/>
        <w:rPr>
          <w:rFonts w:ascii="Arial" w:hAnsi="Arial" w:cs="Arial"/>
        </w:rPr>
      </w:pPr>
      <w:r w:rsidRPr="0040745E">
        <w:rPr>
          <w:noProof/>
          <w:lang w:val="fr-FR" w:eastAsia="fr-FR"/>
        </w:rPr>
        <mc:AlternateContent>
          <mc:Choice Requires="wps">
            <w:drawing>
              <wp:anchor distT="45720" distB="45720" distL="114300" distR="114300" simplePos="0" relativeHeight="251661312" behindDoc="0" locked="0" layoutInCell="1" allowOverlap="1" wp14:anchorId="069C2D22" wp14:editId="4F164E81">
                <wp:simplePos x="0" y="0"/>
                <wp:positionH relativeFrom="margin">
                  <wp:posOffset>-21590</wp:posOffset>
                </wp:positionH>
                <wp:positionV relativeFrom="paragraph">
                  <wp:posOffset>541655</wp:posOffset>
                </wp:positionV>
                <wp:extent cx="5951220" cy="1404620"/>
                <wp:effectExtent l="0" t="0" r="11430" b="13335"/>
                <wp:wrapTopAndBottom/>
                <wp:docPr id="1" name="Zone de texte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5951220" cy="1404620"/>
                        </a:xfrm>
                        <a:prstGeom prst="rect">
                          <a:avLst/>
                        </a:prstGeom>
                        <a:solidFill>
                          <a:srgbClr val="FFFFFF"/>
                        </a:solidFill>
                        <a:ln w="9525">
                          <a:solidFill>
                            <a:srgbClr val="000000"/>
                          </a:solidFill>
                          <a:miter lim="800000"/>
                          <a:headEnd/>
                          <a:tailEnd/>
                        </a:ln>
                      </wps:spPr>
                      <wps:txbx>
                        <w:txbxContent>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The </w:t>
                            </w:r>
                            <w:r w:rsidRPr="00514E26">
                              <w:rPr>
                                <w:rFonts w:eastAsia="Times New Roman"/>
                                <w:b/>
                                <w:color w:val="C0504D" w:themeColor="accent2"/>
                                <w:lang w:eastAsia="x-none"/>
                              </w:rPr>
                              <w:t xml:space="preserve">accuracy of UE specific TA estimation </w:t>
                            </w:r>
                            <w:r w:rsidRPr="00514E26">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514E26">
                              <w:rPr>
                                <w:rFonts w:eastAsia="Times New Roman"/>
                                <w:b/>
                                <w:color w:val="C0504D" w:themeColor="accent2"/>
                                <w:lang w:eastAsia="x-none"/>
                              </w:rPr>
                              <w:t xml:space="preserve">and </w:t>
                            </w:r>
                            <w:r>
                              <w:rPr>
                                <w:rFonts w:eastAsia="Times New Roman"/>
                                <w:b/>
                                <w:color w:val="C0504D" w:themeColor="accent2"/>
                                <w:lang w:eastAsia="x-none"/>
                              </w:rPr>
                              <w:t>s</w:t>
                            </w:r>
                            <w:r w:rsidRPr="00514E26">
                              <w:rPr>
                                <w:rFonts w:eastAsia="Times New Roman"/>
                                <w:b/>
                                <w:color w:val="C0504D" w:themeColor="accent2"/>
                                <w:lang w:eastAsia="x-none"/>
                              </w:rPr>
                              <w:t xml:space="preserve">elf-estimated TA common </w:t>
                            </w:r>
                            <w:r w:rsidRPr="00514E26">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1E7A31">
                              <w:rPr>
                                <w:rFonts w:eastAsia="Times New Roman"/>
                                <w:b/>
                                <w:lang w:eastAsia="x-none"/>
                              </w:rPr>
                              <w:t>is counted into the UE transmit timing error requirement</w:t>
                            </w:r>
                          </w:p>
                          <w:p w:rsidR="005C1A1C" w:rsidRPr="00514E26" w:rsidRDefault="005C1A1C" w:rsidP="005B37AD">
                            <w:pPr>
                              <w:numPr>
                                <w:ilvl w:val="0"/>
                                <w:numId w:val="39"/>
                              </w:numPr>
                              <w:spacing w:after="0" w:line="240" w:lineRule="auto"/>
                              <w:rPr>
                                <w:rFonts w:eastAsia="Times New Roman"/>
                                <w:b/>
                                <w:lang w:eastAsia="x-none"/>
                              </w:rPr>
                            </w:pP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is FFS</w:t>
                            </w:r>
                          </w:p>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FFS whether the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shall be also defined as a separate accuracy requirement</w:t>
                            </w:r>
                          </w:p>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Specify UE behavior related to </w:t>
                            </w:r>
                            <w:r w:rsidRPr="00514E26">
                              <w:rPr>
                                <w:rFonts w:eastAsia="Times New Roman"/>
                                <w:b/>
                                <w:color w:val="C0504D" w:themeColor="accent2"/>
                                <w:lang w:eastAsia="x-none"/>
                              </w:rPr>
                              <w:t xml:space="preserve">the combination of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and the detailed behavior is FFS</w:t>
                            </w:r>
                          </w:p>
                          <w:p w:rsidR="005C1A1C" w:rsidRPr="00E517AA" w:rsidRDefault="005C1A1C" w:rsidP="00514E26">
                            <w:pPr>
                              <w:spacing w:after="0" w:line="240" w:lineRule="auto"/>
                              <w:ind w:left="720"/>
                              <w:rPr>
                                <w:rFonts w:eastAsia="Times New Roman"/>
                                <w:b/>
                                <w:lang w:eastAsia="x-none"/>
                              </w:rPr>
                            </w:pPr>
                          </w:p>
                        </w:txbxContent>
                      </wps:txbx>
                      <wps:bodyPr rot="0" vert="horz" wrap="square" lIns="91440" tIns="45720" rIns="91440" bIns="45720" anchor="t" anchorCtr="0">
                        <a:spAutoFit/>
                      </wps:bodyPr>
                    </wps:wsp>
                  </a:graphicData>
                </a:graphic>
                <wp14:sizeRelH relativeFrom="margin">
                  <wp14:pctWidth>0</wp14:pctWidth>
                </wp14:sizeRelH>
                <wp14:sizeRelV relativeFrom="margin">
                  <wp14:pctHeight>20000</wp14:pctHeight>
                </wp14:sizeRelV>
              </wp:anchor>
            </w:drawing>
          </mc:Choice>
          <mc:Fallback>
            <w:pict>
              <v:shape w14:anchorId="069C2D22" id="_x0000_s1028" type="#_x0000_t202" style="position:absolute;left:0;text-align:left;margin-left:-1.7pt;margin-top:42.65pt;width:468.6pt;height:110.6pt;z-index:251661312;visibility:visible;mso-wrap-style:square;mso-width-percent:0;mso-height-percent:200;mso-wrap-distance-left:9pt;mso-wrap-distance-top:3.6pt;mso-wrap-distance-right:9pt;mso-wrap-distance-bottom:3.6pt;mso-position-horizontal:absolute;mso-position-horizontal-relative:margin;mso-position-vertical:absolute;mso-position-vertical-relative:text;mso-width-percent:0;mso-height-percent:200;mso-width-relative:margin;mso-height-relative:margin;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">
                <v:textbox style="mso-fit-shape-to-text:t">
                  <w:txbxContent>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The </w:t>
                      </w:r>
                      <w:r w:rsidRPr="00514E26">
                        <w:rPr>
                          <w:rFonts w:eastAsia="Times New Roman"/>
                          <w:b/>
                          <w:color w:val="C0504D" w:themeColor="accent2"/>
                          <w:lang w:eastAsia="x-none"/>
                        </w:rPr>
                        <w:t xml:space="preserve">accuracy of UE specific TA estimation </w:t>
                      </w:r>
                      <w:r w:rsidRPr="00514E26">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514E26">
                        <w:rPr>
                          <w:rFonts w:eastAsia="Times New Roman"/>
                          <w:b/>
                          <w:color w:val="C0504D" w:themeColor="accent2"/>
                          <w:lang w:eastAsia="x-none"/>
                        </w:rPr>
                        <w:t xml:space="preserve">and </w:t>
                      </w:r>
                      <w:r>
                        <w:rPr>
                          <w:rFonts w:eastAsia="Times New Roman"/>
                          <w:b/>
                          <w:color w:val="C0504D" w:themeColor="accent2"/>
                          <w:lang w:eastAsia="x-none"/>
                        </w:rPr>
                        <w:t>s</w:t>
                      </w:r>
                      <w:r w:rsidRPr="00514E26">
                        <w:rPr>
                          <w:rFonts w:eastAsia="Times New Roman"/>
                          <w:b/>
                          <w:color w:val="C0504D" w:themeColor="accent2"/>
                          <w:lang w:eastAsia="x-none"/>
                        </w:rPr>
                        <w:t xml:space="preserve">elf-estimated TA common </w:t>
                      </w:r>
                      <w:r w:rsidRPr="00514E26">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514E26">
                        <w:rPr>
                          <w:rFonts w:eastAsia="Times New Roman"/>
                          <w:color w:val="C0504D" w:themeColor="accent2"/>
                        </w:rPr>
                        <w:t>)</w:t>
                      </w:r>
                      <w:r w:rsidRPr="00514E26">
                        <w:rPr>
                          <w:rFonts w:ascii="Arial" w:eastAsiaTheme="minorEastAsia" w:hAnsi="Arial" w:cs="Arial"/>
                          <w:color w:val="C0504D" w:themeColor="accent2"/>
                        </w:rPr>
                        <w:t xml:space="preserve"> </w:t>
                      </w:r>
                      <w:r w:rsidRPr="001E7A31">
                        <w:rPr>
                          <w:rFonts w:eastAsia="Times New Roman"/>
                          <w:b/>
                          <w:lang w:eastAsia="x-none"/>
                        </w:rPr>
                        <w:t>is counted into the UE transmit timing error requirement</w:t>
                      </w:r>
                    </w:p>
                    <w:p w:rsidR="005C1A1C" w:rsidRPr="00514E26" w:rsidRDefault="005C1A1C" w:rsidP="005B37AD">
                      <w:pPr>
                        <w:numPr>
                          <w:ilvl w:val="0"/>
                          <w:numId w:val="39"/>
                        </w:numPr>
                        <w:spacing w:after="0" w:line="240" w:lineRule="auto"/>
                        <w:rPr>
                          <w:rFonts w:eastAsia="Times New Roman"/>
                          <w:b/>
                          <w:lang w:eastAsia="x-none"/>
                        </w:rPr>
                      </w:pP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is FFS</w:t>
                      </w:r>
                    </w:p>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FFS whether the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accuracy shall be also defined as a separate accuracy requirement</w:t>
                      </w:r>
                    </w:p>
                    <w:p w:rsidR="005C1A1C" w:rsidRPr="00514E26" w:rsidRDefault="005C1A1C" w:rsidP="005B37AD">
                      <w:pPr>
                        <w:numPr>
                          <w:ilvl w:val="0"/>
                          <w:numId w:val="39"/>
                        </w:numPr>
                        <w:spacing w:after="0" w:line="240" w:lineRule="auto"/>
                        <w:rPr>
                          <w:rFonts w:eastAsia="Times New Roman"/>
                          <w:b/>
                          <w:lang w:eastAsia="x-none"/>
                        </w:rPr>
                      </w:pPr>
                      <w:r w:rsidRPr="001E7A31">
                        <w:rPr>
                          <w:rFonts w:eastAsia="Times New Roman"/>
                          <w:b/>
                          <w:lang w:eastAsia="x-none"/>
                        </w:rPr>
                        <w:t xml:space="preserve">Specify UE behavior related to </w:t>
                      </w:r>
                      <w:r w:rsidRPr="00514E26">
                        <w:rPr>
                          <w:rFonts w:eastAsia="Times New Roman"/>
                          <w:b/>
                          <w:color w:val="C0504D" w:themeColor="accent2"/>
                          <w:lang w:eastAsia="x-none"/>
                        </w:rPr>
                        <w:t xml:space="preserve">the combination of </w:t>
                      </w:r>
                      <w:r w:rsidRPr="008E1D7C">
                        <w:rPr>
                          <w:rFonts w:eastAsia="Times New Roman"/>
                          <w:b/>
                          <w:color w:val="C0504D" w:themeColor="accent2"/>
                          <w:lang w:eastAsia="x-none"/>
                        </w:rPr>
                        <w:t xml:space="preserve">UE specific TA estimation </w:t>
                      </w:r>
                      <w:r w:rsidRPr="008E1D7C">
                        <w:rPr>
                          <w:rFonts w:eastAsia="Times New Roman"/>
                          <w:color w:val="C0504D" w:themeColor="accent2"/>
                          <w:lang w:eastAsia="x-none"/>
                        </w:rPr>
                        <w:t>(</w:t>
                      </w:r>
                      <m:oMath>
                        <m:sSub>
                          <m:sSubPr>
                            <m:ctrlPr>
                              <w:rPr>
                                <w:rFonts w:ascii="Cambria Math" w:eastAsiaTheme="minorEastAsia" w:hAnsi="Cambria Math" w:cs="Arial"/>
                                <w:color w:val="C0504D" w:themeColor="accent2"/>
                              </w:rPr>
                            </m:ctrlPr>
                          </m:sSubPr>
                          <m:e>
                            <m:r>
                              <m:rPr>
                                <m:sty m:val="b"/>
                              </m:rPr>
                              <w:rPr>
                                <w:rFonts w:ascii="Cambria Math" w:eastAsiaTheme="minorEastAsia" w:hAnsi="Cambria Math" w:cs="Arial"/>
                                <w:color w:val="C0504D" w:themeColor="accent2"/>
                              </w:rPr>
                              <m:t>N</m:t>
                            </m:r>
                          </m:e>
                          <m:sub>
                            <m:r>
                              <m:rPr>
                                <m:sty m:val="b"/>
                              </m:rPr>
                              <w:rPr>
                                <w:rFonts w:ascii="Cambria Math" w:eastAsiaTheme="minorEastAsia" w:hAnsi="Cambria Math" w:cs="Arial"/>
                                <w:color w:val="C0504D" w:themeColor="accent2"/>
                              </w:rPr>
                              <m:t>TA</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UE</m:t>
                            </m:r>
                            <m:r>
                              <m:rPr>
                                <m:sty m:val="p"/>
                              </m:rPr>
                              <w:rPr>
                                <w:rFonts w:ascii="Cambria Math" w:eastAsiaTheme="minorEastAsia" w:hAnsi="Cambria Math" w:cs="Arial"/>
                                <w:color w:val="C0504D" w:themeColor="accent2"/>
                              </w:rPr>
                              <m:t>-</m:t>
                            </m:r>
                            <m:r>
                              <m:rPr>
                                <m:sty m:val="b"/>
                              </m:rPr>
                              <w:rPr>
                                <w:rFonts w:ascii="Cambria Math" w:eastAsiaTheme="minorEastAsia" w:hAnsi="Cambria Math" w:cs="Arial"/>
                                <w:color w:val="C0504D" w:themeColor="accent2"/>
                              </w:rPr>
                              <m:t>specific</m:t>
                            </m:r>
                          </m:sub>
                        </m:sSub>
                      </m:oMath>
                      <w:r w:rsidRPr="008E1D7C">
                        <w:rPr>
                          <w:rFonts w:eastAsia="Times New Roman"/>
                          <w:color w:val="C0504D" w:themeColor="accent2"/>
                        </w:rPr>
                        <w:t>)</w:t>
                      </w:r>
                      <w:r w:rsidRPr="008E1D7C">
                        <w:rPr>
                          <w:rFonts w:ascii="Arial" w:eastAsiaTheme="minorEastAsia" w:hAnsi="Arial" w:cs="Arial"/>
                          <w:color w:val="C0504D" w:themeColor="accent2"/>
                        </w:rPr>
                        <w:t xml:space="preserve"> </w:t>
                      </w:r>
                      <w:r w:rsidRPr="008E1D7C">
                        <w:rPr>
                          <w:rFonts w:eastAsia="Times New Roman"/>
                          <w:b/>
                          <w:color w:val="C0504D" w:themeColor="accent2"/>
                          <w:lang w:eastAsia="x-none"/>
                        </w:rPr>
                        <w:t xml:space="preserve">and </w:t>
                      </w:r>
                      <w:r>
                        <w:rPr>
                          <w:rFonts w:eastAsia="Times New Roman"/>
                          <w:b/>
                          <w:color w:val="C0504D" w:themeColor="accent2"/>
                          <w:lang w:eastAsia="x-none"/>
                        </w:rPr>
                        <w:t>s</w:t>
                      </w:r>
                      <w:r w:rsidRPr="008E1D7C">
                        <w:rPr>
                          <w:rFonts w:eastAsia="Times New Roman"/>
                          <w:b/>
                          <w:color w:val="C0504D" w:themeColor="accent2"/>
                          <w:lang w:eastAsia="x-none"/>
                        </w:rPr>
                        <w:t xml:space="preserve">elf-estimated TA common </w:t>
                      </w:r>
                      <w:r w:rsidRPr="008E1D7C">
                        <w:rPr>
                          <w:rFonts w:eastAsia="Times New Roman"/>
                          <w:color w:val="C0504D" w:themeColor="accent2"/>
                          <w:lang w:eastAsia="x-none"/>
                        </w:rPr>
                        <w:t>(</w:t>
                      </w:r>
                      <m:oMath>
                        <m:sSub>
                          <m:sSubPr>
                            <m:ctrlPr>
                              <w:rPr>
                                <w:rFonts w:ascii="Cambria Math" w:hAnsi="Cambria Math" w:cs="Arial"/>
                                <w:color w:val="C0504D" w:themeColor="accent2"/>
                              </w:rPr>
                            </m:ctrlPr>
                          </m:sSubPr>
                          <m:e>
                            <m:r>
                              <m:rPr>
                                <m:sty m:val="b"/>
                              </m:rPr>
                              <w:rPr>
                                <w:rFonts w:ascii="Cambria Math" w:hAnsi="Cambria Math" w:cs="Arial"/>
                                <w:color w:val="C0504D" w:themeColor="accent2"/>
                              </w:rPr>
                              <m:t>N</m:t>
                            </m:r>
                          </m:e>
                          <m:sub>
                            <m:r>
                              <m:rPr>
                                <m:sty m:val="b"/>
                              </m:rPr>
                              <w:rPr>
                                <w:rFonts w:ascii="Cambria Math" w:hAnsi="Cambria Math" w:cs="Arial"/>
                                <w:color w:val="C0504D" w:themeColor="accent2"/>
                              </w:rPr>
                              <m:t>TA</m:t>
                            </m:r>
                            <m:r>
                              <m:rPr>
                                <m:sty m:val="p"/>
                              </m:rPr>
                              <w:rPr>
                                <w:rFonts w:ascii="Cambria Math" w:hAnsi="Cambria Math" w:cs="Arial"/>
                                <w:color w:val="C0504D" w:themeColor="accent2"/>
                              </w:rPr>
                              <m:t>,</m:t>
                            </m:r>
                            <m:r>
                              <m:rPr>
                                <m:sty m:val="b"/>
                              </m:rPr>
                              <w:rPr>
                                <w:rFonts w:ascii="Cambria Math" w:hAnsi="Cambria Math" w:cs="Arial"/>
                                <w:color w:val="C0504D" w:themeColor="accent2"/>
                              </w:rPr>
                              <m:t>common</m:t>
                            </m:r>
                          </m:sub>
                        </m:sSub>
                      </m:oMath>
                      <w:r w:rsidRPr="008E1D7C">
                        <w:rPr>
                          <w:rFonts w:eastAsia="Times New Roman"/>
                          <w:color w:val="C0504D" w:themeColor="accent2"/>
                        </w:rPr>
                        <w:t>)</w:t>
                      </w:r>
                      <w:r>
                        <w:rPr>
                          <w:rFonts w:eastAsia="Times New Roman"/>
                          <w:color w:val="C0504D" w:themeColor="accent2"/>
                        </w:rPr>
                        <w:t xml:space="preserve"> </w:t>
                      </w:r>
                      <w:r w:rsidRPr="001E7A31">
                        <w:rPr>
                          <w:rFonts w:eastAsia="Times New Roman"/>
                          <w:b/>
                          <w:lang w:eastAsia="x-none"/>
                        </w:rPr>
                        <w:t>and the detailed behavior is FFS</w:t>
                      </w:r>
                    </w:p>
                    <w:p w:rsidR="005C1A1C" w:rsidRPr="00E517AA" w:rsidRDefault="005C1A1C" w:rsidP="00514E26">
                      <w:pPr>
                        <w:spacing w:after="0" w:line="240" w:lineRule="auto"/>
                        <w:ind w:left="720"/>
                        <w:rPr>
                          <w:rFonts w:eastAsia="Times New Roman"/>
                          <w:b/>
                          <w:lang w:eastAsia="x-none"/>
                        </w:rPr>
                      </w:pPr>
                    </w:p>
                  </w:txbxContent>
                </v:textbox>
                <w10:wrap type="topAndBottom" anchorx="margin"/>
              </v:shape>
            </w:pict>
          </mc:Fallback>
        </mc:AlternateContent>
      </w:r>
      <w:r>
        <w:rPr>
          <w:rFonts w:ascii="Arial" w:hAnsi="Arial" w:cs="Arial"/>
        </w:rPr>
        <w:t xml:space="preserve">Therefore, we further propose to update the previous agreement from </w:t>
      </w:r>
      <w:r w:rsidRPr="00514E26">
        <w:rPr>
          <w:rFonts w:ascii="Arial" w:hAnsi="Arial" w:cs="Arial"/>
        </w:rPr>
        <w:t xml:space="preserve">RAN4 #98-bis-e </w:t>
      </w:r>
      <w:r>
        <w:rPr>
          <w:rFonts w:ascii="Arial" w:hAnsi="Arial" w:cs="Arial"/>
        </w:rPr>
        <w:t>with the new inputs from RAN1#104-bis-e:</w:t>
      </w:r>
    </w:p>
    <w:p w:rsidR="00953320" w:rsidRPr="00514E26" w:rsidRDefault="00953320" w:rsidP="00514E26">
      <w:pPr>
        <w:spacing w:after="0" w:line="240" w:lineRule="auto"/>
        <w:rPr>
          <w:rFonts w:ascii="Arial" w:hAnsi="Arial" w:cs="Arial"/>
        </w:rPr>
      </w:pPr>
      <w:r w:rsidRPr="00514E26">
        <w:rPr>
          <w:rFonts w:ascii="Arial" w:hAnsi="Arial" w:cs="Arial"/>
        </w:rPr>
        <w:t xml:space="preserve">The previous </w:t>
      </w:r>
      <w:r w:rsidR="005C1A1C">
        <w:rPr>
          <w:rFonts w:ascii="Arial" w:hAnsi="Arial" w:cs="Arial"/>
        </w:rPr>
        <w:t xml:space="preserve">updates </w:t>
      </w:r>
      <w:r>
        <w:rPr>
          <w:rFonts w:ascii="Arial" w:hAnsi="Arial" w:cs="Arial"/>
        </w:rPr>
        <w:t xml:space="preserve">can </w:t>
      </w:r>
      <w:r w:rsidR="005C1A1C">
        <w:rPr>
          <w:rFonts w:ascii="Arial" w:hAnsi="Arial" w:cs="Arial"/>
        </w:rPr>
        <w:t>be further formalized in a few proposals:</w:t>
      </w:r>
    </w:p>
    <w:p w:rsidR="00953320" w:rsidRDefault="00953320" w:rsidP="00514E26">
      <w:pPr>
        <w:spacing w:after="0" w:line="240" w:lineRule="auto"/>
        <w:rPr>
          <w:rFonts w:ascii="Arial" w:hAnsi="Arial" w:cs="Arial"/>
          <w:b/>
        </w:rPr>
      </w:pPr>
    </w:p>
    <w:p w:rsidR="00365DB5" w:rsidRPr="00514E26" w:rsidRDefault="00365DB5" w:rsidP="00514E26">
      <w:pPr>
        <w:spacing w:after="0" w:line="240" w:lineRule="auto"/>
        <w:jc w:val="both"/>
        <w:rPr>
          <w:rFonts w:ascii="Arial" w:hAnsi="Arial" w:cs="Arial"/>
          <w:b/>
        </w:rPr>
      </w:pPr>
      <w:r w:rsidRPr="00514E26">
        <w:rPr>
          <w:rFonts w:ascii="Arial" w:hAnsi="Arial" w:cs="Arial"/>
          <w:b/>
        </w:rPr>
        <w:lastRenderedPageBreak/>
        <w:t>Proposal</w:t>
      </w:r>
      <w:r w:rsidR="00953320">
        <w:rPr>
          <w:rFonts w:ascii="Arial" w:hAnsi="Arial" w:cs="Arial"/>
          <w:b/>
        </w:rPr>
        <w:t xml:space="preserve"> 3</w:t>
      </w:r>
      <w:r w:rsidRPr="00514E26">
        <w:rPr>
          <w:rFonts w:ascii="Arial" w:hAnsi="Arial" w:cs="Arial"/>
          <w:b/>
        </w:rPr>
        <w:t xml:space="preserve">: </w:t>
      </w:r>
      <w:r w:rsidRPr="00514E26">
        <w:rPr>
          <w:rFonts w:ascii="Arial" w:hAnsi="Arial" w:cs="Arial"/>
        </w:rPr>
        <w:t>The accuracy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 is counted into the UE transmit timing error requirement.</w:t>
      </w:r>
    </w:p>
    <w:p w:rsidR="00365DB5" w:rsidRDefault="00365DB5" w:rsidP="00514E26">
      <w:pPr>
        <w:spacing w:after="0" w:line="240" w:lineRule="auto"/>
        <w:jc w:val="both"/>
        <w:rPr>
          <w:rFonts w:ascii="Arial" w:hAnsi="Arial" w:cs="Arial"/>
          <w:b/>
        </w:rPr>
      </w:pPr>
    </w:p>
    <w:p w:rsidR="00365DB5" w:rsidRPr="00514E26" w:rsidRDefault="00365DB5" w:rsidP="00514E26">
      <w:pPr>
        <w:spacing w:after="0" w:line="240" w:lineRule="auto"/>
        <w:jc w:val="both"/>
        <w:rPr>
          <w:rFonts w:ascii="Arial" w:hAnsi="Arial" w:cs="Arial"/>
          <w:b/>
        </w:rPr>
      </w:pPr>
      <w:r w:rsidRPr="00514E26">
        <w:rPr>
          <w:rFonts w:ascii="Arial" w:hAnsi="Arial" w:cs="Arial"/>
          <w:b/>
        </w:rPr>
        <w:t>Proposal</w:t>
      </w:r>
      <w:r w:rsidR="00953320">
        <w:rPr>
          <w:rFonts w:ascii="Arial" w:hAnsi="Arial" w:cs="Arial"/>
          <w:b/>
        </w:rPr>
        <w:t xml:space="preserve"> 4</w:t>
      </w:r>
      <w:r w:rsidRPr="00514E26">
        <w:rPr>
          <w:rFonts w:ascii="Arial" w:hAnsi="Arial" w:cs="Arial"/>
          <w:b/>
        </w:rPr>
        <w:t xml:space="preserve">: </w:t>
      </w:r>
      <w:r w:rsidRPr="00514E26">
        <w:rPr>
          <w:rFonts w:ascii="Arial" w:hAnsi="Arial" w:cs="Arial"/>
        </w:rPr>
        <w:t>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 accuracy shall be also defined as a separate accuracy requirement.</w:t>
      </w:r>
    </w:p>
    <w:p w:rsidR="00365DB5" w:rsidRDefault="00365DB5" w:rsidP="00514E26">
      <w:pPr>
        <w:spacing w:after="0" w:line="240" w:lineRule="auto"/>
        <w:jc w:val="both"/>
        <w:rPr>
          <w:rFonts w:ascii="Arial" w:hAnsi="Arial" w:cs="Arial"/>
          <w:b/>
        </w:rPr>
      </w:pPr>
    </w:p>
    <w:p w:rsidR="00365DB5" w:rsidRPr="00514E26" w:rsidRDefault="00365DB5" w:rsidP="00514E26">
      <w:pPr>
        <w:spacing w:after="0" w:line="240" w:lineRule="auto"/>
        <w:jc w:val="both"/>
        <w:rPr>
          <w:rFonts w:ascii="Arial" w:hAnsi="Arial" w:cs="Arial"/>
        </w:rPr>
      </w:pPr>
      <w:r w:rsidRPr="00514E26">
        <w:rPr>
          <w:rFonts w:ascii="Arial" w:hAnsi="Arial" w:cs="Arial"/>
          <w:b/>
        </w:rPr>
        <w:t>Proposal</w:t>
      </w:r>
      <w:r w:rsidR="00953320">
        <w:rPr>
          <w:rFonts w:ascii="Arial" w:hAnsi="Arial" w:cs="Arial"/>
          <w:b/>
        </w:rPr>
        <w:t xml:space="preserve"> 5</w:t>
      </w:r>
      <w:r w:rsidRPr="00514E26">
        <w:rPr>
          <w:rFonts w:ascii="Arial" w:hAnsi="Arial" w:cs="Arial"/>
          <w:b/>
        </w:rPr>
        <w:t xml:space="preserve">: </w:t>
      </w:r>
      <w:r w:rsidRPr="00514E26">
        <w:rPr>
          <w:rFonts w:ascii="Arial" w:hAnsi="Arial" w:cs="Arial"/>
        </w:rPr>
        <w:t>Specify UE behavior related to the combination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14E26">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14E26">
        <w:rPr>
          <w:rFonts w:ascii="Arial" w:hAnsi="Arial" w:cs="Arial"/>
        </w:rPr>
        <w:t>).</w:t>
      </w:r>
    </w:p>
    <w:p w:rsidR="00365DB5" w:rsidRDefault="00365DB5" w:rsidP="00ED5994">
      <w:pPr>
        <w:jc w:val="both"/>
        <w:rPr>
          <w:rFonts w:ascii="Arial" w:hAnsi="Arial" w:cs="Arial"/>
        </w:rPr>
      </w:pPr>
    </w:p>
    <w:p w:rsidR="00FF1505" w:rsidRDefault="00FF1505" w:rsidP="00ED5994">
      <w:pPr>
        <w:jc w:val="both"/>
        <w:rPr>
          <w:rFonts w:ascii="Arial" w:hAnsi="Arial" w:cs="Arial"/>
        </w:rPr>
      </w:pPr>
      <w:r>
        <w:rPr>
          <w:rFonts w:ascii="Arial" w:hAnsi="Arial" w:cs="Arial"/>
        </w:rPr>
        <w:t>From our perspective, th</w:t>
      </w:r>
      <w:r w:rsidR="00ED5994" w:rsidRPr="00ED5994">
        <w:rPr>
          <w:rFonts w:ascii="Arial" w:hAnsi="Arial" w:cs="Arial"/>
        </w:rPr>
        <w:t xml:space="preserve">e </w:t>
      </w:r>
      <w:r w:rsidR="004E104F">
        <w:rPr>
          <w:rFonts w:ascii="Arial" w:hAnsi="Arial" w:cs="Arial"/>
        </w:rPr>
        <w:t>time reference</w:t>
      </w:r>
      <w:r w:rsidR="00ED5994" w:rsidRPr="00ED5994">
        <w:rPr>
          <w:rFonts w:ascii="Arial" w:hAnsi="Arial" w:cs="Arial"/>
        </w:rPr>
        <w:t xml:space="preserve"> for the UE transmit timing control requirement shall be the downlink tim</w:t>
      </w:r>
      <w:r w:rsidR="00517DDF">
        <w:rPr>
          <w:rFonts w:ascii="Arial" w:hAnsi="Arial" w:cs="Arial"/>
        </w:rPr>
        <w:t xml:space="preserve">ing of the reference cell minus </w:t>
      </w:r>
      <m:oMath>
        <m:sSub>
          <m:sSubPr>
            <m:ctrlPr>
              <w:rPr>
                <w:rFonts w:ascii="Cambria Math" w:hAnsi="Cambria Math" w:cs="Arial"/>
                <w:b/>
                <w:i/>
              </w:rPr>
            </m:ctrlPr>
          </m:sSubPr>
          <m:e>
            <m:r>
              <m:rPr>
                <m:sty m:val="bi"/>
              </m:rPr>
              <w:rPr>
                <w:rFonts w:ascii="Cambria Math" w:hAnsi="Cambria Math" w:cs="Arial"/>
              </w:rPr>
              <m:t>T</m:t>
            </m:r>
          </m:e>
          <m:sub>
            <m:r>
              <m:rPr>
                <m:sty m:val="bi"/>
              </m:rPr>
              <w:rPr>
                <w:rFonts w:ascii="Cambria Math" w:hAnsi="Cambria Math" w:cs="Arial"/>
              </w:rPr>
              <m:t>TA</m:t>
            </m:r>
          </m:sub>
        </m:sSub>
        <m:r>
          <m:rPr>
            <m:sty m:val="bi"/>
          </m:rPr>
          <w:rPr>
            <w:rFonts w:ascii="Cambria Math" w:hAnsi="Cambria Math" w:cs="Arial"/>
          </w:rPr>
          <m:t xml:space="preserve">= </m:t>
        </m:r>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ED5994" w:rsidRPr="00ED5994">
        <w:rPr>
          <w:rFonts w:ascii="Arial" w:hAnsi="Arial" w:cs="Arial"/>
        </w:rPr>
        <w:t xml:space="preserve">. </w:t>
      </w:r>
    </w:p>
    <w:p w:rsidR="00ED5994" w:rsidRDefault="00ED5994" w:rsidP="00ED5994">
      <w:pPr>
        <w:jc w:val="both"/>
        <w:rPr>
          <w:rFonts w:ascii="Arial" w:hAnsi="Arial" w:cs="Arial"/>
        </w:rPr>
      </w:pPr>
      <w:r w:rsidRPr="00ED5994">
        <w:rPr>
          <w:rFonts w:ascii="Arial" w:hAnsi="Arial" w:cs="Arial"/>
        </w:rPr>
        <w:t>The downlink timing is defined as the time when the first detected path (in time) of the corresponding downlink frame is received from the reference cell. N</w:t>
      </w:r>
      <w:r w:rsidRPr="00ED5994">
        <w:rPr>
          <w:rFonts w:ascii="Arial" w:hAnsi="Arial" w:cs="Arial"/>
          <w:vertAlign w:val="subscript"/>
        </w:rPr>
        <w:t>TA</w:t>
      </w:r>
      <w:r w:rsidRPr="00ED5994">
        <w:rPr>
          <w:rFonts w:ascii="Arial" w:hAnsi="Arial" w:cs="Arial"/>
        </w:rPr>
        <w:t xml:space="preserve"> for PRACH is defined as 0.</w:t>
      </w:r>
    </w:p>
    <w:p w:rsidR="004E104F" w:rsidRDefault="004E104F" w:rsidP="00ED5994">
      <w:pPr>
        <w:jc w:val="both"/>
        <w:rPr>
          <w:rFonts w:ascii="Arial" w:hAnsi="Arial" w:cs="Arial"/>
        </w:rPr>
      </w:pPr>
      <w:r w:rsidRPr="001938E4">
        <w:rPr>
          <w:rFonts w:ascii="Arial" w:hAnsi="Arial" w:cs="Arial"/>
        </w:rPr>
        <w:t xml:space="preserve">Based on </w:t>
      </w:r>
      <w:r w:rsidR="002C3520">
        <w:rPr>
          <w:rFonts w:ascii="Arial" w:hAnsi="Arial" w:cs="Arial"/>
        </w:rPr>
        <w:t>the above</w:t>
      </w:r>
      <w:r w:rsidRPr="001938E4">
        <w:rPr>
          <w:rFonts w:ascii="Arial" w:hAnsi="Arial" w:cs="Arial"/>
        </w:rPr>
        <w:t xml:space="preserve">, Option 3 is the only valid option to define the requirements </w:t>
      </w:r>
      <w:r w:rsidR="00FF1505">
        <w:rPr>
          <w:rFonts w:ascii="Arial" w:hAnsi="Arial" w:cs="Arial"/>
        </w:rPr>
        <w:t>related to</w:t>
      </w:r>
      <w:r w:rsidRPr="001938E4">
        <w:rPr>
          <w:rFonts w:ascii="Arial" w:hAnsi="Arial" w:cs="Arial"/>
        </w:rPr>
        <w:t xml:space="preserve"> the NTN UE self-estimated TA </w:t>
      </w:r>
      <w:r w:rsidRPr="004E104F">
        <w:rPr>
          <w:rFonts w:ascii="Arial" w:hAnsi="Arial" w:cs="Arial"/>
        </w:rPr>
        <w:t>accuracy</w:t>
      </w:r>
      <w:r w:rsidRPr="001938E4">
        <w:rPr>
          <w:rFonts w:ascii="Arial" w:hAnsi="Arial" w:cs="Arial"/>
        </w:rPr>
        <w:t>.</w:t>
      </w:r>
    </w:p>
    <w:p w:rsidR="003A6221" w:rsidRDefault="00B4794B" w:rsidP="001938E4">
      <w:pPr>
        <w:spacing w:after="0" w:line="240" w:lineRule="auto"/>
        <w:jc w:val="both"/>
        <w:rPr>
          <w:rFonts w:ascii="Arial" w:hAnsi="Arial" w:cs="Arial"/>
        </w:rPr>
      </w:pPr>
      <w:r w:rsidRPr="003C46B1">
        <w:rPr>
          <w:rFonts w:asciiTheme="minorBidi" w:hAnsiTheme="minorBidi"/>
          <w:b/>
          <w:bCs/>
          <w:lang w:eastAsia="fr-FR"/>
        </w:rPr>
        <w:t xml:space="preserve">Proposal </w:t>
      </w:r>
      <w:r w:rsidR="005C1A1C">
        <w:rPr>
          <w:rFonts w:asciiTheme="minorBidi" w:hAnsiTheme="minorBidi"/>
          <w:b/>
          <w:bCs/>
          <w:lang w:eastAsia="fr-FR"/>
        </w:rPr>
        <w:t>6</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w:t>
      </w:r>
      <w:r w:rsidR="003A6221">
        <w:rPr>
          <w:rFonts w:ascii="Arial" w:hAnsi="Arial" w:cs="Arial"/>
        </w:rPr>
        <w:t>Therefore</w:t>
      </w:r>
      <w:r>
        <w:rPr>
          <w:rFonts w:ascii="Arial" w:hAnsi="Arial" w:cs="Arial"/>
        </w:rPr>
        <w:t xml:space="preserve">, </w:t>
      </w:r>
      <w:r w:rsidRPr="00B4794B">
        <w:rPr>
          <w:rFonts w:ascii="Arial" w:hAnsi="Arial" w:cs="Arial"/>
        </w:rPr>
        <w:t>the UE transmit timing error requirement</w:t>
      </w:r>
      <w:r>
        <w:rPr>
          <w:rFonts w:ascii="Arial" w:hAnsi="Arial" w:cs="Arial"/>
        </w:rPr>
        <w:t xml:space="preserve"> does not cover the </w:t>
      </w:r>
      <w:r w:rsidR="003A6221">
        <w:rPr>
          <w:rFonts w:ascii="Arial" w:hAnsi="Arial" w:cs="Arial"/>
        </w:rPr>
        <w:t>self-TA</w:t>
      </w:r>
      <w:r>
        <w:rPr>
          <w:rFonts w:ascii="Arial" w:hAnsi="Arial" w:cs="Arial"/>
        </w:rPr>
        <w:t xml:space="preserve"> </w:t>
      </w:r>
      <w:r w:rsidR="003A6221">
        <w:rPr>
          <w:rFonts w:ascii="Arial" w:hAnsi="Arial" w:cs="Arial"/>
        </w:rPr>
        <w:t>estimation errors</w:t>
      </w:r>
      <w:r>
        <w:rPr>
          <w:rFonts w:ascii="Arial" w:hAnsi="Arial" w:cs="Arial"/>
        </w:rPr>
        <w:t>.</w:t>
      </w:r>
    </w:p>
    <w:p w:rsidR="0031548D" w:rsidRDefault="0031548D" w:rsidP="00517DDF">
      <w:pPr>
        <w:spacing w:after="0" w:line="240" w:lineRule="auto"/>
        <w:jc w:val="both"/>
        <w:rPr>
          <w:rFonts w:ascii="Arial" w:hAnsi="Arial" w:cs="Arial"/>
          <w:lang w:val="en-GB"/>
        </w:rPr>
      </w:pPr>
    </w:p>
    <w:p w:rsidR="004330DF" w:rsidRDefault="004330DF" w:rsidP="00517DDF">
      <w:pPr>
        <w:spacing w:after="0" w:line="240" w:lineRule="auto"/>
        <w:jc w:val="both"/>
        <w:rPr>
          <w:rFonts w:ascii="Arial" w:hAnsi="Arial" w:cs="Arial"/>
          <w:lang w:val="en-GB"/>
        </w:rPr>
      </w:pPr>
    </w:p>
    <w:p w:rsidR="004330DF" w:rsidRDefault="004330DF" w:rsidP="00517DDF">
      <w:pPr>
        <w:spacing w:after="0" w:line="240" w:lineRule="auto"/>
        <w:jc w:val="both"/>
        <w:rPr>
          <w:rFonts w:ascii="Arial" w:hAnsi="Arial" w:cs="Arial"/>
          <w:lang w:val="en-GB"/>
        </w:rPr>
      </w:pPr>
    </w:p>
    <w:p w:rsidR="0031548D" w:rsidRPr="00D34AB6" w:rsidRDefault="0031548D" w:rsidP="00D34AB6">
      <w:pPr>
        <w:pStyle w:val="Titre1"/>
        <w:rPr>
          <w:lang w:val="en-US"/>
        </w:rPr>
      </w:pPr>
      <w:r w:rsidRPr="00D34AB6">
        <w:rPr>
          <w:lang w:val="en-US"/>
        </w:rPr>
        <w:t xml:space="preserve">NTN UL timing accuracy </w:t>
      </w:r>
    </w:p>
    <w:p w:rsidR="0031548D" w:rsidRPr="00B05D1E" w:rsidRDefault="004330DF" w:rsidP="0031548D">
      <w:pPr>
        <w:jc w:val="both"/>
        <w:rPr>
          <w:rFonts w:asciiTheme="minorBidi" w:hAnsiTheme="minorBidi"/>
          <w:bCs/>
          <w:lang w:eastAsia="fr-FR"/>
        </w:rPr>
      </w:pPr>
      <w:r>
        <w:rPr>
          <w:rFonts w:asciiTheme="minorBidi" w:hAnsiTheme="minorBidi"/>
          <w:bCs/>
          <w:lang w:eastAsia="fr-FR"/>
        </w:rPr>
        <w:t>In order to</w:t>
      </w:r>
      <w:r w:rsidR="0031548D" w:rsidRPr="00B05D1E">
        <w:rPr>
          <w:rFonts w:asciiTheme="minorBidi" w:hAnsiTheme="minorBidi"/>
          <w:bCs/>
          <w:lang w:eastAsia="fr-FR"/>
        </w:rPr>
        <w:t xml:space="preserve"> maintain the PRACH sequences orthogonally, the residual error committed when TA acquisition is performed should accommodate the following requirement:</w:t>
      </w:r>
    </w:p>
    <w:p w:rsidR="0031548D" w:rsidRPr="00B05D1E" w:rsidRDefault="0072159F" w:rsidP="0031548D">
      <w:pPr>
        <w:jc w:val="both"/>
        <w:rPr>
          <w:rFonts w:asciiTheme="minorBidi" w:hAnsiTheme="minorBidi"/>
          <w:bCs/>
          <w:lang w:eastAsia="fr-FR"/>
        </w:rPr>
      </w:pPr>
      <m:oMathPara>
        <m:oMath>
          <m:d>
            <m:dPr>
              <m:begChr m:val="|"/>
              <m:endChr m:val="|"/>
              <m:ctrlPr>
                <w:rPr>
                  <w:rFonts w:ascii="Cambria Math" w:hAnsi="Cambria Math"/>
                  <w:bCs/>
                  <w:lang w:eastAsia="fr-FR"/>
                </w:rPr>
              </m:ctrlPr>
            </m:dPr>
            <m:e>
              <m:r>
                <w:rPr>
                  <w:rFonts w:ascii="Cambria Math" w:hAnsi="Cambria Math"/>
                  <w:lang w:eastAsia="fr-FR"/>
                </w:rPr>
                <m:t>T</m:t>
              </m:r>
              <m:sSub>
                <m:sSubPr>
                  <m:ctrlPr>
                    <w:rPr>
                      <w:rFonts w:ascii="Cambria Math" w:hAnsi="Cambria Math"/>
                      <w:bCs/>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&lt;</m:t>
          </m:r>
          <m:func>
            <m:funcPr>
              <m:ctrlPr>
                <w:rPr>
                  <w:rFonts w:ascii="Cambria Math" w:hAnsi="Cambria Math"/>
                  <w:bCs/>
                  <w:lang w:eastAsia="fr-FR"/>
                </w:rPr>
              </m:ctrlPr>
            </m:funcPr>
            <m:fName>
              <m:r>
                <m:rPr>
                  <m:sty m:val="p"/>
                </m:rPr>
                <w:rPr>
                  <w:rFonts w:ascii="Cambria Math" w:hAnsi="Cambria Math"/>
                  <w:lang w:eastAsia="fr-FR"/>
                </w:rPr>
                <m:t>min</m:t>
              </m:r>
            </m:fName>
            <m:e>
              <m:d>
                <m:dPr>
                  <m:ctrlPr>
                    <w:rPr>
                      <w:rFonts w:ascii="Cambria Math" w:hAnsi="Cambria Math"/>
                      <w:bCs/>
                      <w:lang w:eastAsia="fr-FR"/>
                    </w:rPr>
                  </m:ctrlPr>
                </m:dPr>
                <m:e>
                  <m:f>
                    <m:fPr>
                      <m:ctrlPr>
                        <w:rPr>
                          <w:rFonts w:ascii="Cambria Math" w:hAnsi="Cambria Math"/>
                          <w:bCs/>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GP</m:t>
                      </m:r>
                    </m:num>
                    <m:den>
                      <m:r>
                        <m:rPr>
                          <m:sty m:val="p"/>
                        </m:rPr>
                        <w:rPr>
                          <w:rFonts w:ascii="Cambria Math" w:hAnsi="Cambria Math"/>
                          <w:lang w:eastAsia="fr-FR"/>
                        </w:rPr>
                        <m:t>2</m:t>
                      </m:r>
                    </m:den>
                  </m:f>
                  <m:r>
                    <m:rPr>
                      <m:sty m:val="p"/>
                    </m:rPr>
                    <w:rPr>
                      <w:rFonts w:ascii="Cambria Math" w:hAnsi="Cambria Math"/>
                      <w:lang w:eastAsia="fr-FR"/>
                    </w:rPr>
                    <m:t>,</m:t>
                  </m:r>
                  <m:f>
                    <m:fPr>
                      <m:ctrlPr>
                        <w:rPr>
                          <w:rFonts w:ascii="Cambria Math" w:hAnsi="Cambria Math"/>
                          <w:bCs/>
                          <w:lang w:eastAsia="fr-FR"/>
                        </w:rPr>
                      </m:ctrlPr>
                    </m:fPr>
                    <m:num>
                      <m:r>
                        <w:rPr>
                          <w:rFonts w:ascii="Cambria Math" w:hAnsi="Cambria Math"/>
                          <w:lang w:eastAsia="fr-FR"/>
                        </w:rPr>
                        <m:t>Minimal</m:t>
                      </m:r>
                      <m:r>
                        <m:rPr>
                          <m:sty m:val="p"/>
                        </m:rPr>
                        <w:rPr>
                          <w:rFonts w:ascii="Cambria Math" w:hAnsi="Cambria Math"/>
                          <w:lang w:eastAsia="fr-FR"/>
                        </w:rPr>
                        <m:t xml:space="preserve"> </m:t>
                      </m:r>
                      <m:r>
                        <w:rPr>
                          <w:rFonts w:ascii="Cambria Math" w:hAnsi="Cambria Math"/>
                          <w:lang w:eastAsia="fr-FR"/>
                        </w:rPr>
                        <m:t>Relative</m:t>
                      </m:r>
                      <m:r>
                        <m:rPr>
                          <m:sty m:val="p"/>
                        </m:rPr>
                        <w:rPr>
                          <w:rFonts w:ascii="Cambria Math" w:hAnsi="Cambria Math"/>
                          <w:lang w:eastAsia="fr-FR"/>
                        </w:rPr>
                        <m:t xml:space="preserve"> </m:t>
                      </m:r>
                      <m:r>
                        <w:rPr>
                          <w:rFonts w:ascii="Cambria Math" w:hAnsi="Cambria Math"/>
                          <w:lang w:eastAsia="fr-FR"/>
                        </w:rPr>
                        <m:t>Cyclic</m:t>
                      </m:r>
                      <m:r>
                        <m:rPr>
                          <m:sty m:val="p"/>
                        </m:rPr>
                        <w:rPr>
                          <w:rFonts w:ascii="Cambria Math" w:hAnsi="Cambria Math"/>
                          <w:lang w:eastAsia="fr-FR"/>
                        </w:rPr>
                        <m:t xml:space="preserve"> </m:t>
                      </m:r>
                      <m:r>
                        <w:rPr>
                          <w:rFonts w:ascii="Cambria Math" w:hAnsi="Cambria Math"/>
                          <w:lang w:eastAsia="fr-FR"/>
                        </w:rPr>
                        <m:t>Shift</m:t>
                      </m:r>
                      <m:r>
                        <m:rPr>
                          <m:sty m:val="p"/>
                        </m:rPr>
                        <w:rPr>
                          <w:rFonts w:ascii="Cambria Math" w:hAnsi="Cambria Math"/>
                          <w:lang w:eastAsia="fr-FR"/>
                        </w:rPr>
                        <m:t xml:space="preserve"> </m:t>
                      </m:r>
                      <m:r>
                        <w:rPr>
                          <w:rFonts w:ascii="Cambria Math" w:hAnsi="Cambria Math"/>
                          <w:lang w:eastAsia="fr-FR"/>
                        </w:rPr>
                        <m:t>Duration</m:t>
                      </m:r>
                    </m:num>
                    <m:den>
                      <m:r>
                        <m:rPr>
                          <m:sty m:val="p"/>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 xml:space="preserve"> [</m:t>
          </m:r>
          <m:r>
            <w:rPr>
              <w:rFonts w:ascii="Cambria Math" w:hAnsi="Cambria Math"/>
              <w:lang w:eastAsia="fr-FR"/>
            </w:rPr>
            <m:t>s</m:t>
          </m:r>
          <m:r>
            <m:rPr>
              <m:sty m:val="p"/>
            </m:rPr>
            <w:rPr>
              <w:rFonts w:ascii="Cambria Math" w:hAnsi="Cambria Math"/>
              <w:lang w:eastAsia="fr-FR"/>
            </w:rPr>
            <m:t>]</m:t>
          </m:r>
        </m:oMath>
      </m:oMathPara>
    </w:p>
    <w:p w:rsidR="0031548D" w:rsidRPr="00B05D1E" w:rsidRDefault="0031548D" w:rsidP="0031548D">
      <w:pPr>
        <w:jc w:val="both"/>
        <w:rPr>
          <w:rFonts w:asciiTheme="minorBidi" w:hAnsiTheme="minorBidi"/>
          <w:bCs/>
          <w:lang w:eastAsia="fr-FR"/>
        </w:rPr>
      </w:pPr>
      <w:r w:rsidRPr="00B05D1E">
        <w:rPr>
          <w:rFonts w:asciiTheme="minorBidi" w:hAnsiTheme="minorBidi"/>
          <w:bCs/>
          <w:lang w:eastAsia="fr-FR"/>
        </w:rPr>
        <w:t>Indeed, to ensure a successful PRACH sequences detection, the differential delay between two UEs transmitting within the same RACH occasion should be less than the CP duration (or the GP duration if GP &lt; CP) of the PRACH format considered. This rule applies only when the so-called zero-correlation zone parameter is set to 0. In these conditions, the different sequences used in the cell are generated from Zadoff-Chu sequences corresponding to different root indices.</w:t>
      </w:r>
    </w:p>
    <w:p w:rsidR="0031548D" w:rsidRDefault="0031548D" w:rsidP="0031548D">
      <w:pPr>
        <w:jc w:val="both"/>
        <w:rPr>
          <w:rFonts w:asciiTheme="minorBidi" w:hAnsiTheme="minorBidi"/>
          <w:bCs/>
          <w:lang w:eastAsia="fr-FR"/>
        </w:rPr>
      </w:pPr>
      <w:r w:rsidRPr="00B05D1E">
        <w:rPr>
          <w:rFonts w:asciiTheme="minorBidi" w:hAnsiTheme="minorBidi"/>
          <w:bCs/>
          <w:lang w:eastAsia="fr-FR"/>
        </w:rPr>
        <w:t>However, different preambles can also be generated from different cyclic shifts of the same root sequence. Such sequences are orthogonal to each other as long as the relative cyclic shift between two sequences is larger than the differential delay between the preamble receptions. Consequently, when such generated sequences are made available in the cell, the differential delay between two UEs transmitting within the same RACH occasion should also be less than the minimal relative cyclic shift duration within the sequences enable in the cell.</w:t>
      </w:r>
    </w:p>
    <w:p w:rsidR="004330DF" w:rsidRDefault="004330DF" w:rsidP="0031548D">
      <w:pPr>
        <w:jc w:val="both"/>
        <w:rPr>
          <w:rFonts w:asciiTheme="minorBidi" w:hAnsiTheme="minorBidi"/>
          <w:bCs/>
          <w:lang w:eastAsia="fr-FR"/>
        </w:rPr>
      </w:pPr>
    </w:p>
    <w:p w:rsidR="0031548D" w:rsidRPr="00670F5B" w:rsidRDefault="0031548D" w:rsidP="0031548D">
      <w:pPr>
        <w:jc w:val="both"/>
        <w:rPr>
          <w:rFonts w:asciiTheme="minorBidi" w:hAnsiTheme="minorBidi"/>
          <w:lang w:eastAsia="fr-FR"/>
        </w:rPr>
      </w:pPr>
      <w:r>
        <w:rPr>
          <w:rFonts w:asciiTheme="minorBidi" w:hAnsiTheme="minorBidi"/>
          <w:bCs/>
          <w:lang w:eastAsia="fr-FR"/>
        </w:rPr>
        <w:lastRenderedPageBreak/>
        <w:t>For this reason, it is proposed that for PRACH transmission</w:t>
      </w:r>
      <w:r>
        <w:rPr>
          <w:rFonts w:asciiTheme="minorBidi" w:hAnsiTheme="minorBidi"/>
          <w:lang w:eastAsia="fr-FR"/>
        </w:rPr>
        <w:t>,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acquire its </w:t>
      </w:r>
      <w:r>
        <w:rPr>
          <w:rFonts w:asciiTheme="minorBidi" w:hAnsiTheme="minorBidi"/>
          <w:lang w:eastAsia="fr-FR"/>
        </w:rPr>
        <w:t>self-estimated</w:t>
      </w:r>
      <w:r w:rsidRPr="00E84DA1">
        <w:rPr>
          <w:rFonts w:asciiTheme="minorBidi" w:hAnsiTheme="minorBidi"/>
          <w:lang w:eastAsia="fr-FR"/>
        </w:rPr>
        <w:t xml:space="preserve"> TA 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31548D" w:rsidRPr="003C31FB" w:rsidRDefault="0031548D" w:rsidP="0031548D">
      <w:pPr>
        <w:jc w:val="both"/>
        <w:rPr>
          <w:rFonts w:asciiTheme="minorBidi" w:hAnsiTheme="minorBidi"/>
          <w:bCs/>
          <w:lang w:eastAsia="fr-FR"/>
        </w:rPr>
      </w:pPr>
      <w:r>
        <w:rPr>
          <w:rFonts w:asciiTheme="minorBidi" w:hAnsiTheme="minorBidi"/>
          <w:bCs/>
          <w:lang w:eastAsia="fr-FR"/>
        </w:rPr>
        <w:t>Note that in typical NTN scenarios, the</w:t>
      </w:r>
      <w:r w:rsidRPr="00E84DA1">
        <w:rPr>
          <w:rFonts w:asciiTheme="minorBidi" w:hAnsiTheme="minorBidi"/>
          <w:bCs/>
          <w:lang w:eastAsia="fr-FR"/>
        </w:rPr>
        <w:t xml:space="preserve"> </w:t>
      </w:r>
      <w:r>
        <w:rPr>
          <w:rFonts w:asciiTheme="minorBidi" w:hAnsiTheme="minorBidi"/>
          <w:bCs/>
          <w:lang w:eastAsia="fr-FR"/>
        </w:rPr>
        <w:t>delay spread</w:t>
      </w:r>
      <w:r w:rsidRPr="00E84DA1">
        <w:rPr>
          <w:rFonts w:asciiTheme="minorBidi" w:hAnsiTheme="minorBidi"/>
          <w:bCs/>
          <w:lang w:eastAsia="fr-FR"/>
        </w:rPr>
        <w:t xml:space="preserve"> values </w:t>
      </w:r>
      <w:r>
        <w:rPr>
          <w:rFonts w:asciiTheme="minorBidi" w:hAnsiTheme="minorBidi"/>
          <w:bCs/>
          <w:lang w:eastAsia="fr-FR"/>
        </w:rPr>
        <w:t>can be much lower than in TN (see TR 38.821 and TR 38.811)</w:t>
      </w:r>
      <w:r w:rsidRPr="00E84DA1">
        <w:rPr>
          <w:rFonts w:asciiTheme="minorBidi" w:hAnsiTheme="minorBidi"/>
          <w:bCs/>
          <w:lang w:eastAsia="fr-FR"/>
        </w:rPr>
        <w:t>.</w:t>
      </w:r>
      <w:r>
        <w:rPr>
          <w:rFonts w:asciiTheme="minorBidi" w:hAnsiTheme="minorBidi"/>
          <w:bCs/>
          <w:lang w:eastAsia="fr-FR"/>
        </w:rPr>
        <w:t xml:space="preserve"> </w:t>
      </w:r>
      <w:r w:rsidRPr="003D090E">
        <w:rPr>
          <w:rFonts w:asciiTheme="minorBidi" w:hAnsiTheme="minorBidi"/>
          <w:lang w:eastAsia="fr-FR"/>
        </w:rPr>
        <w:t xml:space="preserve">We can notice that the accuracy targets become more challenging when short preamble formats are considered and/or when the Zero Correlation Zone is set closer to 1. </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7</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 xml:space="preserve">NR NTN </w:t>
      </w:r>
      <w:r w:rsidR="003547F2" w:rsidRPr="00E84DA1">
        <w:rPr>
          <w:rFonts w:asciiTheme="minorBidi" w:hAnsiTheme="minorBidi"/>
          <w:lang w:eastAsia="fr-FR"/>
        </w:rPr>
        <w:t xml:space="preserve">UE shall be able to </w:t>
      </w:r>
      <w:r w:rsidR="003547F2">
        <w:rPr>
          <w:rFonts w:asciiTheme="minorBidi" w:hAnsiTheme="minorBidi"/>
          <w:lang w:eastAsia="fr-FR"/>
        </w:rPr>
        <w:t>self-estimate</w:t>
      </w:r>
      <w:r w:rsidR="003547F2"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configuration.</w:t>
      </w:r>
    </w:p>
    <w:p w:rsidR="0031548D" w:rsidRDefault="0031548D" w:rsidP="0031548D">
      <w:pPr>
        <w:jc w:val="both"/>
        <w:rPr>
          <w:rFonts w:asciiTheme="minorBidi" w:hAnsiTheme="minorBidi"/>
          <w:lang w:eastAsia="fr-FR"/>
        </w:rPr>
      </w:pPr>
      <w:r>
        <w:rPr>
          <w:rFonts w:asciiTheme="minorBidi" w:hAnsiTheme="minorBidi"/>
          <w:lang w:eastAsia="fr-FR"/>
        </w:rPr>
        <w:t xml:space="preserve">The </w:t>
      </w:r>
      <w:r w:rsidR="00F5386F">
        <w:rPr>
          <w:rFonts w:asciiTheme="minorBidi" w:hAnsiTheme="minorBidi"/>
          <w:lang w:eastAsia="fr-FR"/>
        </w:rPr>
        <w:t>needs</w:t>
      </w:r>
      <w:r>
        <w:rPr>
          <w:rFonts w:asciiTheme="minorBidi" w:hAnsiTheme="minorBidi"/>
          <w:lang w:eastAsia="fr-FR"/>
        </w:rPr>
        <w:t xml:space="preserve"> for NTN-specific PRACH used format (if different from TN), </w:t>
      </w:r>
      <w:r w:rsidR="00F5386F">
        <w:rPr>
          <w:rFonts w:asciiTheme="minorBidi" w:hAnsiTheme="minorBidi"/>
          <w:lang w:eastAsia="fr-FR"/>
        </w:rPr>
        <w:t xml:space="preserve">specific </w:t>
      </w:r>
      <w:r>
        <w:rPr>
          <w:rFonts w:asciiTheme="minorBidi" w:hAnsiTheme="minorBidi"/>
          <w:lang w:eastAsia="fr-FR"/>
        </w:rPr>
        <w:t>PRACH CP, PRACH GP,</w:t>
      </w:r>
      <w:r w:rsidR="00F5386F">
        <w:rPr>
          <w:rFonts w:asciiTheme="minorBidi" w:hAnsiTheme="minorBidi"/>
          <w:lang w:eastAsia="fr-FR"/>
        </w:rPr>
        <w:t xml:space="preserve"> and </w:t>
      </w:r>
      <w:r>
        <w:rPr>
          <w:rFonts w:asciiTheme="minorBidi" w:hAnsiTheme="minorBidi"/>
          <w:lang w:eastAsia="fr-FR"/>
        </w:rPr>
        <w:t>zero-correlation zone parameters are for the time being FSS.</w:t>
      </w:r>
    </w:p>
    <w:p w:rsidR="0031548D" w:rsidRPr="00B05D1E" w:rsidRDefault="0031548D" w:rsidP="0031548D">
      <w:pPr>
        <w:jc w:val="both"/>
        <w:rPr>
          <w:rFonts w:asciiTheme="minorBidi" w:hAnsiTheme="minorBidi"/>
          <w:lang w:eastAsia="fr-FR"/>
        </w:rPr>
      </w:pPr>
      <w:r w:rsidRPr="00B05D1E">
        <w:rPr>
          <w:rFonts w:asciiTheme="minorBidi" w:hAnsiTheme="minorBidi"/>
          <w:lang w:eastAsia="fr-FR"/>
        </w:rPr>
        <w:t>In connected mode</w:t>
      </w:r>
      <w:r>
        <w:rPr>
          <w:rFonts w:asciiTheme="minorBidi" w:hAnsiTheme="minorBidi"/>
          <w:lang w:eastAsia="fr-FR"/>
        </w:rPr>
        <w:t>,</w:t>
      </w:r>
      <w:r w:rsidRPr="00B05D1E">
        <w:rPr>
          <w:rFonts w:asciiTheme="minorBidi" w:hAnsiTheme="minorBidi"/>
          <w:lang w:eastAsia="fr-FR"/>
        </w:rPr>
        <w:t xml:space="preserve"> the maximum allowed error of the round trip propagation delay estimation should be less than the duration of the cyclic prefix. Therefore, the updated TA should accommodate the following requirement: </w:t>
      </w:r>
      <m:oMath>
        <m:d>
          <m:dPr>
            <m:begChr m:val="|"/>
            <m:endChr m:val="|"/>
            <m:ctrlPr>
              <w:rPr>
                <w:rFonts w:ascii="Cambria Math" w:hAnsi="Cambria Math"/>
                <w:lang w:eastAsia="fr-FR"/>
              </w:rPr>
            </m:ctrlPr>
          </m:dPr>
          <m:e>
            <m:r>
              <w:rPr>
                <w:rFonts w:ascii="Cambria Math" w:hAnsi="Cambria Math"/>
                <w:lang w:eastAsia="fr-FR"/>
              </w:rPr>
              <m:t>T</m:t>
            </m:r>
            <m:sSub>
              <m:sSubPr>
                <m:ctrlPr>
                  <w:rPr>
                    <w:rFonts w:ascii="Cambria Math" w:hAnsi="Cambria Math"/>
                    <w:lang w:eastAsia="fr-FR"/>
                  </w:rPr>
                </m:ctrlPr>
              </m:sSubPr>
              <m:e>
                <m:r>
                  <w:rPr>
                    <w:rFonts w:ascii="Cambria Math" w:hAnsi="Cambria Math"/>
                    <w:lang w:eastAsia="fr-FR"/>
                  </w:rPr>
                  <m:t>A</m:t>
                </m:r>
              </m:e>
              <m:sub>
                <m:r>
                  <w:rPr>
                    <w:rFonts w:ascii="Cambria Math" w:hAnsi="Cambria Math"/>
                    <w:lang w:eastAsia="fr-FR"/>
                  </w:rPr>
                  <m:t>error</m:t>
                </m:r>
              </m:sub>
            </m:sSub>
          </m:e>
        </m:d>
        <m:r>
          <m:rPr>
            <m:sty m:val="p"/>
          </m:rPr>
          <w:rPr>
            <w:rFonts w:ascii="Cambria Math" w:hAnsi="Cambria Math"/>
            <w:lang w:eastAsia="fr-FR"/>
          </w:rPr>
          <m:t xml:space="preserve">&lt; </m:t>
        </m:r>
        <m:f>
          <m:fPr>
            <m:ctrlPr>
              <w:rPr>
                <w:rFonts w:ascii="Cambria Math" w:hAnsi="Cambria Math"/>
                <w:lang w:eastAsia="fr-FR"/>
              </w:rPr>
            </m:ctrlPr>
          </m:fPr>
          <m:num>
            <m:r>
              <w:rPr>
                <w:rFonts w:ascii="Cambria Math" w:hAnsi="Cambria Math"/>
                <w:lang w:eastAsia="fr-FR"/>
              </w:rPr>
              <m:t>CP</m:t>
            </m:r>
            <m:r>
              <m:rPr>
                <m:sty m:val="p"/>
              </m:rPr>
              <w:rPr>
                <w:rFonts w:ascii="Cambria Math" w:hAnsi="Cambria Math"/>
                <w:lang w:eastAsia="fr-FR"/>
              </w:rPr>
              <m:t>-</m:t>
            </m:r>
            <m:r>
              <w:rPr>
                <w:rFonts w:ascii="Cambria Math" w:hAnsi="Cambria Math"/>
                <w:lang w:eastAsia="fr-FR"/>
              </w:rPr>
              <m:t>Delay</m:t>
            </m:r>
            <m:r>
              <m:rPr>
                <m:sty m:val="p"/>
              </m:rPr>
              <w:rPr>
                <w:rFonts w:ascii="Cambria Math" w:hAnsi="Cambria Math"/>
                <w:lang w:eastAsia="fr-FR"/>
              </w:rPr>
              <m:t xml:space="preserve"> </m:t>
            </m:r>
            <m:r>
              <w:rPr>
                <w:rFonts w:ascii="Cambria Math" w:hAnsi="Cambria Math"/>
                <w:lang w:eastAsia="fr-FR"/>
              </w:rPr>
              <m:t>spread</m:t>
            </m:r>
          </m:num>
          <m:den>
            <m:r>
              <m:rPr>
                <m:sty m:val="p"/>
              </m:rPr>
              <w:rPr>
                <w:rFonts w:ascii="Cambria Math" w:hAnsi="Cambria Math"/>
                <w:lang w:eastAsia="fr-FR"/>
              </w:rPr>
              <m:t>2</m:t>
            </m:r>
          </m:den>
        </m:f>
      </m:oMath>
      <w:r w:rsidR="00F5386F">
        <w:rPr>
          <w:rFonts w:asciiTheme="minorBidi" w:hAnsiTheme="minorBidi"/>
          <w:lang w:eastAsia="fr-FR"/>
        </w:rPr>
        <w:t>,</w:t>
      </w:r>
      <w:r>
        <w:rPr>
          <w:rFonts w:asciiTheme="minorBidi" w:hAnsiTheme="minorBidi"/>
          <w:lang w:eastAsia="fr-FR"/>
        </w:rPr>
        <w:t xml:space="preserve"> </w:t>
      </w:r>
      <w:r w:rsidR="00F5386F">
        <w:rPr>
          <w:rFonts w:asciiTheme="minorBidi" w:hAnsiTheme="minorBidi"/>
          <w:lang w:eastAsia="fr-FR"/>
        </w:rPr>
        <w:t xml:space="preserve">and </w:t>
      </w:r>
      <w:r w:rsidRPr="00B05D1E">
        <w:rPr>
          <w:rFonts w:asciiTheme="minorBidi" w:hAnsiTheme="minorBidi"/>
          <w:lang w:eastAsia="fr-FR"/>
        </w:rPr>
        <w:t>depending on the numerology in use.</w:t>
      </w:r>
    </w:p>
    <w:p w:rsidR="003547F2"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BC00DD">
        <w:rPr>
          <w:rFonts w:asciiTheme="minorBidi" w:hAnsiTheme="minorBidi"/>
          <w:b/>
          <w:bCs/>
          <w:lang w:eastAsia="fr-FR"/>
        </w:rPr>
        <w:t>8</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w:t>
      </w:r>
      <w:r>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rsidR="00D73502" w:rsidRDefault="00D73502" w:rsidP="003547F2">
      <w:pPr>
        <w:jc w:val="both"/>
        <w:rPr>
          <w:rFonts w:asciiTheme="minorBidi" w:hAnsiTheme="minorBidi"/>
          <w:lang w:eastAsia="fr-FR"/>
        </w:rPr>
      </w:pPr>
      <w:r>
        <w:rPr>
          <w:rFonts w:asciiTheme="minorBidi" w:hAnsiTheme="minorBidi"/>
          <w:lang w:eastAsia="fr-FR"/>
        </w:rPr>
        <w:t xml:space="preserve">Further, the previous proposals can be separated with specific accuracy expectations for both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and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and for PRACH transmission and connected mode.</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9</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NR NTN UE shall be able to self-estimate</w:t>
      </w:r>
      <w:r w:rsidR="003547F2" w:rsidRPr="00E84DA1">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configuration.</w:t>
      </w:r>
    </w:p>
    <w:p w:rsidR="003547F2"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BC00DD">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self-estimate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3547F2" w:rsidRDefault="005C1A1C" w:rsidP="003547F2">
      <w:pPr>
        <w:jc w:val="both"/>
        <w:rPr>
          <w:rFonts w:asciiTheme="minorBidi" w:hAnsiTheme="minorBidi"/>
          <w:lang w:eastAsia="fr-FR"/>
        </w:rPr>
      </w:pPr>
      <w:r>
        <w:rPr>
          <w:rFonts w:asciiTheme="minorBidi" w:hAnsiTheme="minorBidi"/>
          <w:b/>
          <w:lang w:eastAsia="fr-FR"/>
        </w:rPr>
        <w:t xml:space="preserve">Proposal </w:t>
      </w:r>
      <w:r w:rsidR="00BC00DD">
        <w:rPr>
          <w:rFonts w:asciiTheme="minorBidi" w:hAnsiTheme="minorBidi"/>
          <w:b/>
          <w:lang w:eastAsia="fr-FR"/>
        </w:rPr>
        <w:t>11</w:t>
      </w:r>
      <w:r w:rsidR="003547F2" w:rsidRPr="00E84DA1">
        <w:rPr>
          <w:rFonts w:asciiTheme="minorBidi" w:hAnsiTheme="minorBidi"/>
          <w:b/>
          <w:lang w:eastAsia="fr-FR"/>
        </w:rPr>
        <w:t>:</w:t>
      </w:r>
      <w:r w:rsidR="003547F2">
        <w:rPr>
          <w:rFonts w:asciiTheme="minorBidi" w:hAnsiTheme="minorBidi"/>
          <w:lang w:eastAsia="fr-FR"/>
        </w:rPr>
        <w:t xml:space="preserve"> For PRACH transmission, t</w:t>
      </w:r>
      <w:r w:rsidR="003547F2" w:rsidRPr="00E84DA1">
        <w:rPr>
          <w:rFonts w:asciiTheme="minorBidi" w:hAnsiTheme="minorBidi"/>
          <w:lang w:eastAsia="fr-FR"/>
        </w:rPr>
        <w:t xml:space="preserve">he </w:t>
      </w:r>
      <w:r w:rsidR="003547F2">
        <w:rPr>
          <w:rFonts w:asciiTheme="minorBidi" w:hAnsiTheme="minorBidi"/>
          <w:lang w:eastAsia="fr-FR"/>
        </w:rPr>
        <w:t>NR NTN UE shall be able to self-estimate</w:t>
      </w:r>
      <w:r w:rsidR="003547F2"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sidR="003547F2">
        <w:rPr>
          <w:rFonts w:asciiTheme="minorBidi" w:eastAsiaTheme="minorEastAsia" w:hAnsiTheme="minorBidi"/>
        </w:rPr>
        <w:t xml:space="preserve"> </w:t>
      </w:r>
      <w:r w:rsidR="003547F2"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003547F2" w:rsidRPr="00E84DA1">
        <w:rPr>
          <w:rFonts w:asciiTheme="minorBidi" w:hAnsiTheme="minorBidi"/>
          <w:lang w:eastAsia="fr-FR"/>
        </w:rPr>
        <w:t>,  depending on the PRACH format and configuration.</w:t>
      </w:r>
    </w:p>
    <w:p w:rsidR="00FF7333" w:rsidRDefault="003547F2" w:rsidP="003547F2">
      <w:pPr>
        <w:jc w:val="both"/>
        <w:rPr>
          <w:rFonts w:asciiTheme="minorBidi" w:hAnsiTheme="minorBidi"/>
          <w:lang w:eastAsia="fr-FR"/>
        </w:rPr>
      </w:pPr>
      <w:r w:rsidRPr="00297CC2">
        <w:rPr>
          <w:rFonts w:asciiTheme="minorBidi" w:hAnsiTheme="minorBidi"/>
          <w:b/>
          <w:bCs/>
          <w:lang w:eastAsia="fr-FR"/>
        </w:rPr>
        <w:t xml:space="preserve">Proposal </w:t>
      </w:r>
      <w:r w:rsidR="005C1A1C">
        <w:rPr>
          <w:rFonts w:asciiTheme="minorBidi" w:hAnsiTheme="minorBidi"/>
          <w:b/>
          <w:bCs/>
          <w:lang w:eastAsia="fr-FR"/>
        </w:rPr>
        <w:t>1</w:t>
      </w:r>
      <w:r w:rsidR="00BC00DD">
        <w:rPr>
          <w:rFonts w:asciiTheme="minorBidi" w:hAnsiTheme="minorBidi"/>
          <w:b/>
          <w:bCs/>
          <w:lang w:eastAsia="fr-FR"/>
        </w:rPr>
        <w:t>2</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self-estimate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8F491F" w:rsidRPr="00514E26" w:rsidRDefault="008F491F" w:rsidP="00514E26">
      <w:pPr>
        <w:pStyle w:val="Titre1"/>
        <w:rPr>
          <w:lang w:val="en-US"/>
        </w:rPr>
      </w:pPr>
      <w:r w:rsidRPr="00514E26">
        <w:rPr>
          <w:lang w:val="en-US"/>
        </w:rPr>
        <w:lastRenderedPageBreak/>
        <w:t>Satellite orbit determination and prediction</w:t>
      </w:r>
    </w:p>
    <w:p w:rsidR="0074422F" w:rsidRPr="00514E26" w:rsidRDefault="0074422F" w:rsidP="008F491F">
      <w:pPr>
        <w:jc w:val="both"/>
      </w:pPr>
      <w:r w:rsidRPr="00D146AC">
        <w:rPr>
          <w:rFonts w:ascii="Arial" w:hAnsi="Arial" w:cs="Arial"/>
        </w:rPr>
        <w:t xml:space="preserve">RAN1 is currently considering different potential methods for synchronization and timing advance. </w:t>
      </w:r>
      <w:r>
        <w:rPr>
          <w:rFonts w:ascii="Arial" w:hAnsi="Arial" w:cs="Arial"/>
        </w:rPr>
        <w:t>More precisely</w:t>
      </w:r>
      <w:r w:rsidRPr="00D146AC">
        <w:rPr>
          <w:rFonts w:ascii="Arial" w:hAnsi="Arial" w:cs="Arial"/>
        </w:rPr>
        <w:t>, RAN1 is currently considering UE pre-compensation using GNSS and ephemeris data e.g. Position Velocity and Time (PVT) and/or orbital information.</w:t>
      </w:r>
    </w:p>
    <w:p w:rsidR="004458F9" w:rsidRPr="005A155E" w:rsidRDefault="008F491F" w:rsidP="008F491F">
      <w:pPr>
        <w:jc w:val="both"/>
        <w:rPr>
          <w:rFonts w:ascii="Arial" w:hAnsi="Arial" w:cs="Arial"/>
          <w:bCs/>
          <w:lang w:eastAsia="fr-FR"/>
        </w:rPr>
      </w:pPr>
      <w:r w:rsidRPr="005A155E">
        <w:rPr>
          <w:rFonts w:ascii="Arial" w:hAnsi="Arial" w:cs="Arial"/>
          <w:bCs/>
          <w:lang w:eastAsia="fr-FR"/>
        </w:rPr>
        <w:t>The aim of this section is to provide some insights on how and with which accuracy satellite position and velocity can be determined and predicted.</w:t>
      </w: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t>Satellite orbit determination</w:t>
      </w:r>
    </w:p>
    <w:p w:rsidR="004458F9" w:rsidRDefault="004458F9" w:rsidP="008F491F">
      <w:pPr>
        <w:jc w:val="both"/>
        <w:rPr>
          <w:rFonts w:ascii="Arial" w:hAnsi="Arial" w:cs="Arial"/>
        </w:rPr>
      </w:pPr>
      <w:r>
        <w:rPr>
          <w:rFonts w:ascii="Arial" w:hAnsi="Arial" w:cs="Arial"/>
        </w:rPr>
        <w:t>The satellite Orbit D</w:t>
      </w:r>
      <w:r w:rsidR="008F491F" w:rsidRPr="005A155E">
        <w:rPr>
          <w:rFonts w:ascii="Arial" w:hAnsi="Arial" w:cs="Arial"/>
        </w:rPr>
        <w:t>etermination (OD) consists in estimating the most likely track or orbit taken by a satellite</w:t>
      </w:r>
      <w:r w:rsidR="008F491F">
        <w:rPr>
          <w:rFonts w:ascii="Arial" w:hAnsi="Arial" w:cs="Arial"/>
        </w:rPr>
        <w:t>,</w:t>
      </w:r>
      <w:r w:rsidR="008F491F" w:rsidRPr="005A155E">
        <w:rPr>
          <w:rFonts w:ascii="Arial" w:hAnsi="Arial" w:cs="Arial"/>
        </w:rPr>
        <w:t xml:space="preserve"> based on past and noisy measurements of its position and velocity. </w:t>
      </w:r>
      <w:r w:rsidRPr="005A155E">
        <w:rPr>
          <w:rFonts w:ascii="Arial" w:hAnsi="Arial" w:cs="Arial"/>
        </w:rPr>
        <w:t>The satellite OD is useful for several reasons. It helps estimating what was the satellite past trajectory so one can identify whether the satellite is diverging from a reference orbit</w:t>
      </w:r>
      <w:r>
        <w:rPr>
          <w:rFonts w:ascii="Arial" w:hAnsi="Arial" w:cs="Arial"/>
        </w:rPr>
        <w:t>,</w:t>
      </w:r>
      <w:r w:rsidRPr="005A155E">
        <w:rPr>
          <w:rFonts w:ascii="Arial" w:hAnsi="Arial" w:cs="Arial"/>
        </w:rPr>
        <w:t xml:space="preserve"> and if needed</w:t>
      </w:r>
      <w:r>
        <w:rPr>
          <w:rFonts w:ascii="Arial" w:hAnsi="Arial" w:cs="Arial"/>
        </w:rPr>
        <w:t>,</w:t>
      </w:r>
      <w:r w:rsidRPr="005A155E">
        <w:rPr>
          <w:rFonts w:ascii="Arial" w:hAnsi="Arial" w:cs="Arial"/>
        </w:rPr>
        <w:t xml:space="preserve"> schedule satellite station keeping maneuvers</w:t>
      </w:r>
      <w:r>
        <w:rPr>
          <w:rFonts w:ascii="Arial" w:hAnsi="Arial" w:cs="Arial"/>
        </w:rPr>
        <w:t xml:space="preserve"> to get it back on track.</w:t>
      </w:r>
    </w:p>
    <w:p w:rsidR="00093686" w:rsidRPr="005A155E" w:rsidRDefault="004458F9" w:rsidP="004458F9">
      <w:pPr>
        <w:jc w:val="both"/>
        <w:rPr>
          <w:rFonts w:ascii="Arial" w:hAnsi="Arial" w:cs="Arial"/>
        </w:rPr>
      </w:pPr>
      <w:r w:rsidRPr="005A155E">
        <w:rPr>
          <w:rFonts w:ascii="Arial" w:hAnsi="Arial" w:cs="Arial"/>
        </w:rPr>
        <w:t xml:space="preserve">An overview of a typical satellite system architecture is given in </w:t>
      </w:r>
      <w:r w:rsidRPr="005A155E">
        <w:rPr>
          <w:rFonts w:ascii="Arial" w:hAnsi="Arial" w:cs="Arial"/>
          <w:b/>
        </w:rPr>
        <w:t>Figure 1</w:t>
      </w:r>
      <w:r>
        <w:rPr>
          <w:rFonts w:ascii="Arial" w:hAnsi="Arial" w:cs="Arial"/>
        </w:rPr>
        <w:t xml:space="preserve">, </w:t>
      </w:r>
      <w:r w:rsidRPr="005A155E">
        <w:rPr>
          <w:rFonts w:ascii="Arial" w:hAnsi="Arial" w:cs="Arial"/>
        </w:rPr>
        <w:t>where the locations of each OD step are explicitly represented.</w:t>
      </w:r>
    </w:p>
    <w:p w:rsidR="004458F9" w:rsidRPr="00514E26" w:rsidRDefault="004458F9" w:rsidP="00514E26">
      <w:pPr>
        <w:jc w:val="center"/>
        <w:rPr>
          <w:rFonts w:ascii="Arial" w:hAnsi="Arial" w:cs="Arial"/>
        </w:rPr>
      </w:pPr>
      <w:r>
        <w:rPr>
          <w:noProof/>
          <w:lang w:val="fr-FR" w:eastAsia="fr-FR"/>
        </w:rPr>
        <w:drawing>
          <wp:inline distT="0" distB="0" distL="0" distR="0" wp14:anchorId="6316E17A" wp14:editId="59B652AB">
            <wp:extent cx="4993005" cy="3609383"/>
            <wp:effectExtent l="19050" t="19050" r="17145" b="10160"/>
            <wp:docPr id="12" name="Image 1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3"/>
                    <pic:cNvPicPr>
                      <a:picLocks noChangeAspect="1" noChangeArrowheads="1"/>
                    </pic:cNvPicPr>
                  </pic:nvPicPr>
                  <pic:blipFill>
                    <a:blip r:embed="rId8">
                      <a:extLst>
                        <a:ext uri="{28A0092B-C50C-407E-A947-70E740481C1C}">
                          <a14:useLocalDpi xmlns:a14="http://schemas.microsoft.com/office/drawing/2010/main" val="0"/>
                        </a:ext>
                      </a:extLst>
                    </a:blip>
                    <a:srcRect/>
                    <a:stretch>
                      <a:fillRect/>
                    </a:stretch>
                  </pic:blipFill>
                  <pic:spPr bwMode="auto">
                    <a:xfrm>
                      <a:off x="0" y="0"/>
                      <a:ext cx="5022910" cy="3631001"/>
                    </a:xfrm>
                    <a:prstGeom prst="rect">
                      <a:avLst/>
                    </a:prstGeom>
                    <a:noFill/>
                    <a:ln w="3175">
                      <a:solidFill>
                        <a:srgbClr val="00B0F0"/>
                      </a:solidFill>
                    </a:ln>
                  </pic:spPr>
                </pic:pic>
              </a:graphicData>
            </a:graphic>
          </wp:inline>
        </w:drawing>
      </w:r>
    </w:p>
    <w:p w:rsidR="004458F9" w:rsidRPr="005A155E" w:rsidRDefault="004458F9" w:rsidP="004458F9">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1.</w:t>
      </w:r>
      <w:r w:rsidRPr="005A155E">
        <w:rPr>
          <w:rFonts w:ascii="Arial" w:hAnsi="Arial" w:cs="Arial"/>
          <w:sz w:val="22"/>
          <w:szCs w:val="22"/>
        </w:rPr>
        <w:t xml:space="preserve"> System Architecture Overview</w:t>
      </w:r>
    </w:p>
    <w:p w:rsidR="004458F9" w:rsidRDefault="004458F9" w:rsidP="008F491F">
      <w:pPr>
        <w:jc w:val="both"/>
        <w:rPr>
          <w:rFonts w:ascii="Arial" w:hAnsi="Arial" w:cs="Arial"/>
        </w:rPr>
      </w:pPr>
    </w:p>
    <w:p w:rsidR="00093686" w:rsidRDefault="00093686" w:rsidP="008F491F">
      <w:pPr>
        <w:jc w:val="both"/>
        <w:rPr>
          <w:rFonts w:ascii="Arial" w:hAnsi="Arial" w:cs="Arial"/>
        </w:rPr>
      </w:pPr>
    </w:p>
    <w:p w:rsidR="00093686" w:rsidRDefault="00093686" w:rsidP="008F491F">
      <w:pPr>
        <w:jc w:val="both"/>
        <w:rPr>
          <w:rFonts w:ascii="Arial" w:hAnsi="Arial" w:cs="Arial"/>
        </w:rPr>
      </w:pPr>
    </w:p>
    <w:p w:rsidR="00FF7333" w:rsidRDefault="00FF7333"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lastRenderedPageBreak/>
        <w:t>In general, the satellite orbit determination is performed as follows:</w:t>
      </w:r>
    </w:p>
    <w:p w:rsidR="008F491F" w:rsidRPr="005A155E" w:rsidRDefault="008F491F" w:rsidP="008F491F">
      <w:pPr>
        <w:jc w:val="both"/>
        <w:rPr>
          <w:rFonts w:ascii="Arial" w:hAnsi="Arial" w:cs="Arial"/>
        </w:rPr>
      </w:pPr>
      <w:r w:rsidRPr="005A155E">
        <w:rPr>
          <w:rFonts w:ascii="Arial" w:hAnsi="Arial" w:cs="Arial"/>
          <w:b/>
          <w:u w:val="single"/>
        </w:rPr>
        <w:t>Step 1</w:t>
      </w:r>
      <w:r w:rsidRPr="005A155E">
        <w:rPr>
          <w:rFonts w:ascii="Arial" w:hAnsi="Arial" w:cs="Arial"/>
          <w:b/>
        </w:rPr>
        <w:t>:</w:t>
      </w:r>
      <w:r w:rsidRPr="005A155E">
        <w:rPr>
          <w:rFonts w:ascii="Arial" w:hAnsi="Arial" w:cs="Arial"/>
        </w:rPr>
        <w:t xml:space="preserve"> Measurements of the satellite position and velocity are made and dated. Most of the time, these measurements are GNSS-based measurements performed on-board. The accuracy of GNSS measurements depends on several factors such as:</w:t>
      </w:r>
    </w:p>
    <w:p w:rsidR="008F491F" w:rsidRPr="005A155E" w:rsidRDefault="008F491F" w:rsidP="008F491F">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GNSS receiver characteristics (mono-frequency vs</w:t>
      </w:r>
      <w:r>
        <w:rPr>
          <w:rFonts w:ascii="Arial" w:hAnsi="Arial" w:cs="Arial"/>
        </w:rPr>
        <w:t>.</w:t>
      </w:r>
      <w:r w:rsidRPr="005A155E">
        <w:rPr>
          <w:rFonts w:ascii="Arial" w:hAnsi="Arial" w:cs="Arial"/>
        </w:rPr>
        <w:t xml:space="preserve"> bi-frequency, single vs</w:t>
      </w:r>
      <w:r>
        <w:rPr>
          <w:rFonts w:ascii="Arial" w:hAnsi="Arial" w:cs="Arial"/>
        </w:rPr>
        <w:t>.</w:t>
      </w:r>
      <w:r w:rsidRPr="005A155E">
        <w:rPr>
          <w:rFonts w:ascii="Arial" w:hAnsi="Arial" w:cs="Arial"/>
        </w:rPr>
        <w:t xml:space="preserve"> multi-constellation, quality of the GNSS receiver)</w:t>
      </w:r>
      <w:r>
        <w:rPr>
          <w:rFonts w:ascii="Arial" w:hAnsi="Arial" w:cs="Arial"/>
        </w:rPr>
        <w:t>;</w:t>
      </w:r>
    </w:p>
    <w:p w:rsidR="008F491F" w:rsidRDefault="008F491F" w:rsidP="008F491F">
      <w:pPr>
        <w:pStyle w:val="Paragraphedeliste"/>
        <w:numPr>
          <w:ilvl w:val="0"/>
          <w:numId w:val="47"/>
        </w:numPr>
        <w:spacing w:after="0" w:line="240" w:lineRule="auto"/>
        <w:contextualSpacing w:val="0"/>
        <w:jc w:val="both"/>
        <w:rPr>
          <w:rFonts w:ascii="Arial" w:hAnsi="Arial" w:cs="Arial"/>
        </w:rPr>
      </w:pPr>
      <w:r w:rsidRPr="005A155E">
        <w:rPr>
          <w:rFonts w:ascii="Arial" w:hAnsi="Arial" w:cs="Arial"/>
        </w:rPr>
        <w:t>The satellite orbit, and the number of GNSS satellites in view</w:t>
      </w:r>
      <w:r>
        <w:rPr>
          <w:rFonts w:ascii="Arial" w:hAnsi="Arial" w:cs="Arial"/>
        </w:rPr>
        <w:t>.</w:t>
      </w:r>
    </w:p>
    <w:p w:rsidR="008F491F" w:rsidRPr="005A155E" w:rsidRDefault="008F491F" w:rsidP="008F491F">
      <w:pPr>
        <w:pStyle w:val="Paragraphedeliste"/>
        <w:spacing w:after="0" w:line="240" w:lineRule="auto"/>
        <w:contextualSpacing w:val="0"/>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b/>
          <w:u w:val="single"/>
        </w:rPr>
        <w:t>Step 2</w:t>
      </w:r>
      <w:r w:rsidRPr="005A155E">
        <w:rPr>
          <w:rFonts w:ascii="Arial" w:hAnsi="Arial" w:cs="Arial"/>
          <w:b/>
        </w:rPr>
        <w:t>:</w:t>
      </w:r>
      <w:r w:rsidRPr="005A155E">
        <w:rPr>
          <w:rFonts w:ascii="Arial" w:hAnsi="Arial" w:cs="Arial"/>
        </w:rPr>
        <w:t xml:space="preserve"> The measurements are collected in the NTN Control Center (NCC) where the satellite OD will be performed. In general, the satellite GNSS measurements are delivered to the ground via dedicated telemetry channels between the satellite and the NTN GW network. </w:t>
      </w:r>
      <w:r w:rsidRPr="005A155E">
        <w:rPr>
          <w:rFonts w:ascii="Arial" w:hAnsi="Arial" w:cs="Arial"/>
          <w:b/>
        </w:rPr>
        <w:t>The reporting period of new GNSS measurements is implementation specific but it is directly related to the accuracy target associated to the instantaneous knowledge of the satellite position and velocity in the system.</w:t>
      </w:r>
    </w:p>
    <w:p w:rsidR="00093686" w:rsidRDefault="008F491F" w:rsidP="008F491F">
      <w:pPr>
        <w:jc w:val="both"/>
        <w:rPr>
          <w:rFonts w:ascii="Arial" w:hAnsi="Arial" w:cs="Arial"/>
        </w:rPr>
      </w:pPr>
      <w:r w:rsidRPr="005A155E">
        <w:rPr>
          <w:rFonts w:ascii="Arial" w:hAnsi="Arial" w:cs="Arial"/>
          <w:b/>
          <w:u w:val="single"/>
        </w:rPr>
        <w:t>Step 3</w:t>
      </w:r>
      <w:r w:rsidRPr="005A155E">
        <w:rPr>
          <w:rFonts w:ascii="Arial" w:hAnsi="Arial" w:cs="Arial"/>
          <w:b/>
        </w:rPr>
        <w:t>:</w:t>
      </w:r>
      <w:r w:rsidRPr="005A155E">
        <w:rPr>
          <w:rFonts w:ascii="Arial" w:hAnsi="Arial" w:cs="Arial"/>
        </w:rPr>
        <w:t xml:space="preserve"> The satellite OD is performed in the NCC. This operation can be more or less complex depending on the models considered, the quantity of measurements available and the algorithms used. Traditionally, two filtering techniques are used on input measurements: Kalman filtering or </w:t>
      </w:r>
      <w:r>
        <w:rPr>
          <w:rFonts w:ascii="Arial" w:hAnsi="Arial" w:cs="Arial"/>
        </w:rPr>
        <w:t>LS (</w:t>
      </w:r>
      <w:r w:rsidRPr="005A155E">
        <w:rPr>
          <w:rFonts w:ascii="Arial" w:hAnsi="Arial" w:cs="Arial"/>
        </w:rPr>
        <w:t>least square</w:t>
      </w:r>
      <w:r>
        <w:rPr>
          <w:rFonts w:ascii="Arial" w:hAnsi="Arial" w:cs="Arial"/>
        </w:rPr>
        <w:t>)</w:t>
      </w:r>
      <w:r w:rsidRPr="005A155E">
        <w:rPr>
          <w:rFonts w:ascii="Arial" w:hAnsi="Arial" w:cs="Arial"/>
        </w:rPr>
        <w:t xml:space="preserve"> filtering. Least square filtering usually provides more accurate results but requires more computing power.</w:t>
      </w:r>
    </w:p>
    <w:p w:rsidR="00093686" w:rsidRDefault="00093686" w:rsidP="008F491F">
      <w:pPr>
        <w:jc w:val="both"/>
        <w:rPr>
          <w:rFonts w:ascii="Arial" w:hAnsi="Arial" w:cs="Arial"/>
        </w:rPr>
      </w:pPr>
    </w:p>
    <w:p w:rsidR="008F491F" w:rsidRPr="005A155E" w:rsidRDefault="008F491F" w:rsidP="008F491F">
      <w:pPr>
        <w:jc w:val="both"/>
        <w:rPr>
          <w:rFonts w:ascii="Arial" w:hAnsi="Arial" w:cs="Arial"/>
          <w:b/>
        </w:rPr>
      </w:pPr>
      <w:r w:rsidRPr="005A155E">
        <w:rPr>
          <w:rFonts w:ascii="Arial" w:hAnsi="Arial" w:cs="Arial"/>
        </w:rPr>
        <w:t>Hereafter, we provide several examples of orders of magnitude of precision,</w:t>
      </w:r>
      <w:r>
        <w:rPr>
          <w:rFonts w:ascii="Arial" w:hAnsi="Arial" w:cs="Arial"/>
        </w:rPr>
        <w:t xml:space="preserve"> with values</w:t>
      </w:r>
      <w:r w:rsidRPr="005A155E">
        <w:rPr>
          <w:rFonts w:ascii="Arial" w:hAnsi="Arial" w:cs="Arial"/>
        </w:rPr>
        <w:t xml:space="preserve"> that can be expected for orbit determination. </w:t>
      </w:r>
      <w:r w:rsidRPr="005A155E">
        <w:rPr>
          <w:rFonts w:ascii="Arial" w:hAnsi="Arial" w:cs="Arial"/>
          <w:b/>
        </w:rPr>
        <w:t xml:space="preserve">This performance </w:t>
      </w:r>
      <w:r w:rsidR="00093686">
        <w:rPr>
          <w:rFonts w:ascii="Arial" w:hAnsi="Arial" w:cs="Arial"/>
          <w:b/>
        </w:rPr>
        <w:t xml:space="preserve">of orbit determination </w:t>
      </w:r>
      <w:r w:rsidRPr="005A155E">
        <w:rPr>
          <w:rFonts w:ascii="Arial" w:hAnsi="Arial" w:cs="Arial"/>
          <w:b/>
        </w:rPr>
        <w:t xml:space="preserve">shall not be confused with orbit prediction performance which concern the future satellite trajectory </w:t>
      </w:r>
      <w:r>
        <w:rPr>
          <w:rFonts w:ascii="Arial" w:hAnsi="Arial" w:cs="Arial"/>
          <w:b/>
        </w:rPr>
        <w:t>(</w:t>
      </w:r>
      <w:r w:rsidRPr="005A155E">
        <w:rPr>
          <w:rFonts w:ascii="Arial" w:hAnsi="Arial" w:cs="Arial"/>
          <w:b/>
        </w:rPr>
        <w:t>and are discussed in the next section</w:t>
      </w:r>
      <w:r>
        <w:rPr>
          <w:rFonts w:ascii="Arial" w:hAnsi="Arial" w:cs="Arial"/>
          <w:b/>
        </w:rPr>
        <w:t>)</w:t>
      </w:r>
      <w:r w:rsidRPr="005A155E">
        <w:rPr>
          <w:rFonts w:ascii="Arial" w:hAnsi="Arial" w:cs="Arial"/>
          <w:b/>
        </w:rPr>
        <w:t>.</w:t>
      </w:r>
    </w:p>
    <w:p w:rsidR="008F491F" w:rsidRDefault="008F491F" w:rsidP="008F491F">
      <w:pPr>
        <w:pStyle w:val="Observation"/>
        <w:numPr>
          <w:ilvl w:val="0"/>
          <w:numId w:val="0"/>
        </w:numPr>
        <w:rPr>
          <w:rFonts w:ascii="Arial" w:hAnsi="Arial" w:cs="Arial"/>
          <w:i w:val="0"/>
          <w:sz w:val="22"/>
          <w:szCs w:val="22"/>
        </w:rPr>
      </w:pPr>
      <w:r w:rsidRPr="005A155E">
        <w:rPr>
          <w:rFonts w:ascii="Arial" w:hAnsi="Arial" w:cs="Arial"/>
          <w:i w:val="0"/>
          <w:sz w:val="22"/>
          <w:szCs w:val="22"/>
        </w:rPr>
        <w:t>Observation</w:t>
      </w:r>
      <w:r>
        <w:rPr>
          <w:rFonts w:ascii="Arial" w:hAnsi="Arial" w:cs="Arial"/>
          <w:i w:val="0"/>
          <w:sz w:val="22"/>
          <w:szCs w:val="22"/>
        </w:rPr>
        <w:t xml:space="preserve"> 1</w:t>
      </w:r>
      <w:r w:rsidRPr="005A155E">
        <w:rPr>
          <w:rFonts w:ascii="Arial" w:hAnsi="Arial" w:cs="Arial"/>
          <w:i w:val="0"/>
          <w:sz w:val="22"/>
          <w:szCs w:val="22"/>
        </w:rPr>
        <w:t xml:space="preserve">: </w:t>
      </w:r>
      <w:r w:rsidRPr="005A155E">
        <w:rPr>
          <w:rFonts w:ascii="Arial" w:hAnsi="Arial" w:cs="Arial"/>
          <w:b w:val="0"/>
          <w:i w:val="0"/>
          <w:sz w:val="22"/>
          <w:szCs w:val="22"/>
        </w:rPr>
        <w:t xml:space="preserve">One shall distinguish between orbit determination performance based on past measurements of the satellite trajectory and orbit prediction performance </w:t>
      </w:r>
      <w:r>
        <w:rPr>
          <w:rFonts w:ascii="Arial" w:hAnsi="Arial" w:cs="Arial"/>
          <w:b w:val="0"/>
          <w:i w:val="0"/>
          <w:sz w:val="22"/>
          <w:szCs w:val="22"/>
        </w:rPr>
        <w:t>that</w:t>
      </w:r>
      <w:r w:rsidRPr="005A155E">
        <w:rPr>
          <w:rFonts w:ascii="Arial" w:hAnsi="Arial" w:cs="Arial"/>
          <w:b w:val="0"/>
          <w:i w:val="0"/>
          <w:sz w:val="22"/>
          <w:szCs w:val="22"/>
        </w:rPr>
        <w:t xml:space="preserve"> concern</w:t>
      </w:r>
      <w:r>
        <w:rPr>
          <w:rFonts w:ascii="Arial" w:hAnsi="Arial" w:cs="Arial"/>
          <w:b w:val="0"/>
          <w:i w:val="0"/>
          <w:sz w:val="22"/>
          <w:szCs w:val="22"/>
        </w:rPr>
        <w:t>s</w:t>
      </w:r>
      <w:r w:rsidRPr="005A155E">
        <w:rPr>
          <w:rFonts w:ascii="Arial" w:hAnsi="Arial" w:cs="Arial"/>
          <w:b w:val="0"/>
          <w:i w:val="0"/>
          <w:sz w:val="22"/>
          <w:szCs w:val="22"/>
        </w:rPr>
        <w:t xml:space="preserve"> the future satellite trajectory.</w:t>
      </w:r>
    </w:p>
    <w:p w:rsidR="00093686" w:rsidRDefault="00093686" w:rsidP="008F491F">
      <w:pPr>
        <w:pStyle w:val="Observation"/>
        <w:numPr>
          <w:ilvl w:val="0"/>
          <w:numId w:val="0"/>
        </w:numPr>
        <w:rPr>
          <w:rFonts w:ascii="Arial" w:hAnsi="Arial" w:cs="Arial"/>
          <w:i w:val="0"/>
          <w:sz w:val="22"/>
          <w:szCs w:val="22"/>
        </w:rPr>
      </w:pPr>
    </w:p>
    <w:p w:rsidR="00093686" w:rsidRPr="00514E26" w:rsidRDefault="00093686" w:rsidP="008F491F">
      <w:pPr>
        <w:pStyle w:val="Observation"/>
        <w:numPr>
          <w:ilvl w:val="0"/>
          <w:numId w:val="0"/>
        </w:numPr>
        <w:rPr>
          <w:rFonts w:ascii="Arial" w:hAnsi="Arial" w:cs="Arial"/>
          <w:i w:val="0"/>
          <w:sz w:val="22"/>
          <w:szCs w:val="22"/>
        </w:rPr>
      </w:pPr>
    </w:p>
    <w:p w:rsidR="008F491F" w:rsidRPr="005A155E" w:rsidRDefault="008F491F" w:rsidP="008F491F">
      <w:pPr>
        <w:jc w:val="both"/>
        <w:rPr>
          <w:rFonts w:ascii="Arial" w:hAnsi="Arial" w:cs="Arial"/>
          <w:u w:val="single"/>
        </w:rPr>
      </w:pPr>
      <w:r w:rsidRPr="005A155E">
        <w:rPr>
          <w:rFonts w:ascii="Arial" w:hAnsi="Arial" w:cs="Arial"/>
          <w:b/>
          <w:u w:val="single"/>
        </w:rPr>
        <w:t>Case 1:</w:t>
      </w:r>
      <w:r w:rsidRPr="005A155E">
        <w:rPr>
          <w:rFonts w:ascii="Arial" w:hAnsi="Arial" w:cs="Arial"/>
          <w:u w:val="single"/>
        </w:rPr>
        <w:t xml:space="preserve"> “Best” Precision Orbit Determination</w:t>
      </w:r>
    </w:p>
    <w:p w:rsidR="008F491F" w:rsidRPr="005A155E" w:rsidRDefault="008F491F" w:rsidP="008F491F">
      <w:pPr>
        <w:jc w:val="both"/>
        <w:rPr>
          <w:rFonts w:ascii="Arial" w:hAnsi="Arial" w:cs="Arial"/>
        </w:rPr>
      </w:pPr>
      <w:r w:rsidRPr="005A155E">
        <w:rPr>
          <w:rFonts w:ascii="Arial" w:hAnsi="Arial" w:cs="Arial"/>
        </w:rPr>
        <w:t>For satellite systems designed for navigation purposes delivering very accurate and abundant GNSS measurements, it is possible to achieve the following performance:</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rsidR="008F491F"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rsidR="008F491F" w:rsidRPr="005A155E" w:rsidRDefault="008F491F" w:rsidP="008F491F">
      <w:pPr>
        <w:pStyle w:val="Paragraphedeliste"/>
        <w:spacing w:after="0" w:line="240" w:lineRule="auto"/>
        <w:contextualSpacing w:val="0"/>
        <w:jc w:val="both"/>
        <w:rPr>
          <w:rFonts w:ascii="Arial" w:hAnsi="Arial" w:cs="Arial"/>
        </w:rPr>
      </w:pPr>
    </w:p>
    <w:p w:rsidR="008F491F" w:rsidRDefault="008F491F" w:rsidP="008F491F">
      <w:pPr>
        <w:jc w:val="both"/>
        <w:rPr>
          <w:rFonts w:ascii="Arial" w:hAnsi="Arial" w:cs="Arial"/>
        </w:rPr>
      </w:pPr>
      <w:r w:rsidRPr="005A155E">
        <w:rPr>
          <w:rFonts w:ascii="Arial" w:hAnsi="Arial" w:cs="Arial"/>
        </w:rPr>
        <w:t>However, in commercial telecommunication satellites such performance cannot be met because the cost would be prohibitive and such OD precision is not required for the system to work.</w:t>
      </w:r>
    </w:p>
    <w:p w:rsidR="008F491F" w:rsidRPr="005A155E" w:rsidRDefault="008F491F" w:rsidP="008F491F">
      <w:pPr>
        <w:jc w:val="both"/>
        <w:rPr>
          <w:rFonts w:ascii="Arial" w:hAnsi="Arial" w:cs="Arial"/>
        </w:rPr>
      </w:pPr>
      <w:r w:rsidRPr="005A155E">
        <w:rPr>
          <w:rFonts w:ascii="Arial" w:hAnsi="Arial" w:cs="Arial"/>
          <w:b/>
          <w:u w:val="single"/>
        </w:rPr>
        <w:t>Case 2:</w:t>
      </w:r>
      <w:r w:rsidRPr="005A155E">
        <w:rPr>
          <w:rFonts w:ascii="Arial" w:hAnsi="Arial" w:cs="Arial"/>
          <w:u w:val="single"/>
        </w:rPr>
        <w:t xml:space="preserve"> “Typical” Precision Orbit Determination</w:t>
      </w:r>
    </w:p>
    <w:p w:rsidR="008F491F" w:rsidRPr="005A155E" w:rsidRDefault="008F491F" w:rsidP="008F491F">
      <w:pPr>
        <w:jc w:val="both"/>
        <w:rPr>
          <w:rFonts w:ascii="Arial" w:hAnsi="Arial" w:cs="Arial"/>
        </w:rPr>
      </w:pPr>
      <w:r w:rsidRPr="005A155E">
        <w:rPr>
          <w:rFonts w:ascii="Arial" w:hAnsi="Arial" w:cs="Arial"/>
        </w:rPr>
        <w:t>For telecommunication satellites, it is more typical to consider the following values:</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rsidR="008F491F" w:rsidRPr="005A155E" w:rsidRDefault="008F491F" w:rsidP="008F491F">
      <w:pPr>
        <w:jc w:val="both"/>
        <w:rPr>
          <w:rFonts w:ascii="Arial" w:hAnsi="Arial" w:cs="Arial"/>
          <w:u w:val="single"/>
        </w:rPr>
      </w:pPr>
    </w:p>
    <w:p w:rsidR="008F491F" w:rsidRPr="005A155E" w:rsidRDefault="008F491F" w:rsidP="008F491F">
      <w:pPr>
        <w:jc w:val="both"/>
        <w:rPr>
          <w:rFonts w:ascii="Arial" w:hAnsi="Arial" w:cs="Arial"/>
          <w:u w:val="single"/>
        </w:rPr>
      </w:pPr>
      <w:r w:rsidRPr="005A155E">
        <w:rPr>
          <w:rFonts w:ascii="Arial" w:hAnsi="Arial" w:cs="Arial"/>
          <w:b/>
          <w:u w:val="single"/>
        </w:rPr>
        <w:lastRenderedPageBreak/>
        <w:t>Case 3:</w:t>
      </w:r>
      <w:r w:rsidRPr="005A155E">
        <w:rPr>
          <w:rFonts w:ascii="Arial" w:hAnsi="Arial" w:cs="Arial"/>
          <w:u w:val="single"/>
        </w:rPr>
        <w:t xml:space="preserve"> “Low Quality” Precision Orbit Determination</w:t>
      </w:r>
    </w:p>
    <w:p w:rsidR="008F491F" w:rsidRPr="005A155E" w:rsidRDefault="008F491F" w:rsidP="008F491F">
      <w:pPr>
        <w:jc w:val="both"/>
        <w:rPr>
          <w:rFonts w:ascii="Arial" w:hAnsi="Arial" w:cs="Arial"/>
        </w:rPr>
      </w:pPr>
      <w:r w:rsidRPr="005A155E">
        <w:rPr>
          <w:rFonts w:ascii="Arial" w:hAnsi="Arial" w:cs="Arial"/>
        </w:rPr>
        <w:t>Finally, for low cost system the following performance can be considered:</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rsidR="008F491F" w:rsidRPr="005A155E" w:rsidRDefault="008F491F" w:rsidP="008F491F">
      <w:pPr>
        <w:pStyle w:val="Paragraphedeliste"/>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p w:rsidR="00093686" w:rsidRDefault="00093686" w:rsidP="008F491F">
      <w:pPr>
        <w:jc w:val="both"/>
        <w:rPr>
          <w:rFonts w:ascii="Arial" w:hAnsi="Arial" w:cs="Arial"/>
        </w:rPr>
      </w:pPr>
    </w:p>
    <w:p w:rsidR="008F491F" w:rsidRPr="005A155E" w:rsidRDefault="008F491F" w:rsidP="008F491F">
      <w:pPr>
        <w:jc w:val="both"/>
        <w:rPr>
          <w:rFonts w:ascii="Arial" w:hAnsi="Arial" w:cs="Arial"/>
        </w:rPr>
      </w:pPr>
      <w:r>
        <w:rPr>
          <w:rFonts w:ascii="Arial" w:hAnsi="Arial" w:cs="Arial"/>
        </w:rPr>
        <w:t>As a rule of thumb,</w:t>
      </w:r>
      <w:r w:rsidRPr="005A155E">
        <w:rPr>
          <w:rFonts w:ascii="Arial" w:hAnsi="Arial" w:cs="Arial"/>
        </w:rPr>
        <w:t xml:space="preserve">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This is important to keep in mind when defining accuracy targets for satellite position and velocity.</w:t>
      </w:r>
    </w:p>
    <w:p w:rsidR="008F491F" w:rsidRPr="005A155E" w:rsidRDefault="008F491F" w:rsidP="008F491F">
      <w:pPr>
        <w:pStyle w:val="Observation"/>
        <w:numPr>
          <w:ilvl w:val="0"/>
          <w:numId w:val="0"/>
        </w:numPr>
        <w:rPr>
          <w:rFonts w:ascii="Arial" w:hAnsi="Arial" w:cs="Arial"/>
          <w:sz w:val="22"/>
          <w:szCs w:val="22"/>
        </w:rPr>
      </w:pPr>
      <w:r w:rsidRPr="005A155E">
        <w:rPr>
          <w:rFonts w:ascii="Arial" w:hAnsi="Arial" w:cs="Arial"/>
          <w:i w:val="0"/>
          <w:sz w:val="22"/>
          <w:szCs w:val="22"/>
        </w:rPr>
        <w:t>Observation</w:t>
      </w:r>
      <w:r>
        <w:rPr>
          <w:rFonts w:ascii="Arial" w:hAnsi="Arial" w:cs="Arial"/>
          <w:i w:val="0"/>
          <w:sz w:val="22"/>
          <w:szCs w:val="22"/>
        </w:rPr>
        <w:t xml:space="preserve"> 2</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 xml:space="preserve">As a rule of thumb, it can be assumed that there is a factor of 1000 between the position error (in </w:t>
      </w:r>
      <w:r>
        <w:rPr>
          <w:rFonts w:ascii="Arial" w:hAnsi="Arial" w:cs="Arial"/>
          <w:b w:val="0"/>
          <w:i w:val="0"/>
          <w:sz w:val="22"/>
          <w:szCs w:val="22"/>
        </w:rPr>
        <w:t>[</w:t>
      </w:r>
      <w:r w:rsidRPr="005A155E">
        <w:rPr>
          <w:rFonts w:ascii="Arial" w:hAnsi="Arial" w:cs="Arial"/>
          <w:b w:val="0"/>
          <w:i w:val="0"/>
          <w:sz w:val="22"/>
          <w:szCs w:val="22"/>
        </w:rPr>
        <w:t>m</w:t>
      </w:r>
      <w:r>
        <w:rPr>
          <w:rFonts w:ascii="Arial" w:hAnsi="Arial" w:cs="Arial"/>
          <w:b w:val="0"/>
          <w:i w:val="0"/>
          <w:sz w:val="22"/>
          <w:szCs w:val="22"/>
        </w:rPr>
        <w:t>]</w:t>
      </w:r>
      <w:r w:rsidRPr="005A155E">
        <w:rPr>
          <w:rFonts w:ascii="Arial" w:hAnsi="Arial" w:cs="Arial"/>
          <w:b w:val="0"/>
          <w:i w:val="0"/>
          <w:sz w:val="22"/>
          <w:szCs w:val="22"/>
        </w:rPr>
        <w:t xml:space="preserve">) and the velocity error (in </w:t>
      </w:r>
      <w:r>
        <w:rPr>
          <w:rFonts w:ascii="Arial" w:hAnsi="Arial" w:cs="Arial"/>
          <w:b w:val="0"/>
          <w:i w:val="0"/>
          <w:sz w:val="22"/>
          <w:szCs w:val="22"/>
        </w:rPr>
        <w:t>[</w:t>
      </w:r>
      <w:r w:rsidRPr="005A155E">
        <w:rPr>
          <w:rFonts w:ascii="Arial" w:hAnsi="Arial" w:cs="Arial"/>
          <w:b w:val="0"/>
          <w:i w:val="0"/>
          <w:sz w:val="22"/>
          <w:szCs w:val="22"/>
        </w:rPr>
        <w:t>m/s</w:t>
      </w:r>
      <w:r>
        <w:rPr>
          <w:rFonts w:ascii="Arial" w:hAnsi="Arial" w:cs="Arial"/>
          <w:b w:val="0"/>
          <w:i w:val="0"/>
          <w:sz w:val="22"/>
          <w:szCs w:val="22"/>
        </w:rPr>
        <w:t>]</w:t>
      </w:r>
      <w:r w:rsidRPr="005A155E">
        <w:rPr>
          <w:rFonts w:ascii="Arial" w:hAnsi="Arial" w:cs="Arial"/>
          <w:b w:val="0"/>
          <w:i w:val="0"/>
          <w:sz w:val="22"/>
          <w:szCs w:val="22"/>
        </w:rPr>
        <w:t xml:space="preserve">). </w:t>
      </w:r>
      <w:r>
        <w:rPr>
          <w:rFonts w:ascii="Arial" w:hAnsi="Arial" w:cs="Arial"/>
          <w:b w:val="0"/>
          <w:i w:val="0"/>
          <w:sz w:val="22"/>
          <w:szCs w:val="22"/>
        </w:rPr>
        <w:t xml:space="preserve">Is </w:t>
      </w:r>
      <w:r w:rsidRPr="005A155E">
        <w:rPr>
          <w:rFonts w:ascii="Arial" w:hAnsi="Arial" w:cs="Arial"/>
          <w:b w:val="0"/>
          <w:i w:val="0"/>
          <w:sz w:val="22"/>
          <w:szCs w:val="22"/>
        </w:rPr>
        <w:t xml:space="preserve">important to keep in mind </w:t>
      </w:r>
      <w:r>
        <w:rPr>
          <w:rFonts w:ascii="Arial" w:hAnsi="Arial" w:cs="Arial"/>
          <w:b w:val="0"/>
          <w:i w:val="0"/>
          <w:sz w:val="22"/>
          <w:szCs w:val="22"/>
        </w:rPr>
        <w:t xml:space="preserve">this rule </w:t>
      </w:r>
      <w:r w:rsidRPr="005A155E">
        <w:rPr>
          <w:rFonts w:ascii="Arial" w:hAnsi="Arial" w:cs="Arial"/>
          <w:b w:val="0"/>
          <w:i w:val="0"/>
          <w:sz w:val="22"/>
          <w:szCs w:val="22"/>
        </w:rPr>
        <w:t>when allocating an error budget for satellite position and velocity estimations.</w:t>
      </w:r>
    </w:p>
    <w:p w:rsidR="00093686" w:rsidRPr="005A155E" w:rsidRDefault="00093686" w:rsidP="008F491F">
      <w:pPr>
        <w:rPr>
          <w:rFonts w:ascii="Arial" w:hAnsi="Arial" w:cs="Arial"/>
        </w:rPr>
      </w:pP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t>Satellite orbit prediction</w:t>
      </w:r>
    </w:p>
    <w:p w:rsidR="008F491F" w:rsidRPr="005A155E" w:rsidRDefault="008F491F" w:rsidP="008F491F">
      <w:pPr>
        <w:jc w:val="both"/>
        <w:rPr>
          <w:rFonts w:ascii="Arial" w:hAnsi="Arial" w:cs="Arial"/>
        </w:rPr>
      </w:pPr>
      <w:r w:rsidRPr="005A155E">
        <w:rPr>
          <w:rFonts w:ascii="Arial" w:hAnsi="Arial" w:cs="Arial"/>
        </w:rPr>
        <w:t xml:space="preserve">The satellite orbit determination can also be used to derive updated satellite ephemeris. The satellite ephemeris are useful to predict </w:t>
      </w:r>
      <w:r w:rsidRPr="005A155E">
        <w:rPr>
          <w:rFonts w:ascii="Arial" w:hAnsi="Arial" w:cs="Arial"/>
          <w:b/>
        </w:rPr>
        <w:t>future</w:t>
      </w:r>
      <w:r w:rsidRPr="005A155E">
        <w:rPr>
          <w:rFonts w:ascii="Arial" w:hAnsi="Arial" w:cs="Arial"/>
        </w:rPr>
        <w:t xml:space="preserve"> satellite positions and velocity vectors. This can be useful for various reasons such as:</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Determine when the satellite is going to fly by over a specific zone of interest</w:t>
      </w:r>
      <w:r w:rsidR="00A9400F">
        <w:rPr>
          <w:rFonts w:ascii="Arial" w:hAnsi="Arial" w:cs="Arial"/>
        </w:rPr>
        <w:t>;</w:t>
      </w:r>
    </w:p>
    <w:p w:rsidR="008F491F" w:rsidRPr="005A155E" w:rsidRDefault="00A9400F" w:rsidP="008F491F">
      <w:pPr>
        <w:pStyle w:val="Paragraphedeliste"/>
        <w:numPr>
          <w:ilvl w:val="0"/>
          <w:numId w:val="48"/>
        </w:numPr>
        <w:spacing w:after="0" w:line="240" w:lineRule="auto"/>
        <w:contextualSpacing w:val="0"/>
        <w:jc w:val="both"/>
        <w:rPr>
          <w:rFonts w:ascii="Arial" w:hAnsi="Arial" w:cs="Arial"/>
        </w:rPr>
      </w:pPr>
      <w:r>
        <w:rPr>
          <w:rFonts w:ascii="Arial" w:hAnsi="Arial" w:cs="Arial"/>
        </w:rPr>
        <w:t>Anticipate collision-</w:t>
      </w:r>
      <w:r w:rsidR="008F491F" w:rsidRPr="005A155E">
        <w:rPr>
          <w:rFonts w:ascii="Arial" w:hAnsi="Arial" w:cs="Arial"/>
        </w:rPr>
        <w:t>avoidance operations</w:t>
      </w:r>
      <w:r>
        <w:rPr>
          <w:rFonts w:ascii="Arial" w:hAnsi="Arial" w:cs="Arial"/>
        </w:rPr>
        <w:t>;</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Antic</w:t>
      </w:r>
      <w:r w:rsidR="0074422F">
        <w:rPr>
          <w:rFonts w:ascii="Arial" w:hAnsi="Arial" w:cs="Arial"/>
        </w:rPr>
        <w:t>ipate future feeder-link switch</w:t>
      </w:r>
      <w:r w:rsidRPr="005A155E">
        <w:rPr>
          <w:rFonts w:ascii="Arial" w:hAnsi="Arial" w:cs="Arial"/>
        </w:rPr>
        <w:t xml:space="preserve">over operations </w:t>
      </w:r>
      <w:r w:rsidR="0074422F">
        <w:rPr>
          <w:rFonts w:ascii="Arial" w:hAnsi="Arial" w:cs="Arial"/>
        </w:rPr>
        <w:t>within the NTN gateways network;</w:t>
      </w:r>
    </w:p>
    <w:p w:rsidR="008F491F" w:rsidRPr="005A155E" w:rsidRDefault="008F491F" w:rsidP="008F491F">
      <w:pPr>
        <w:pStyle w:val="Paragraphedeliste"/>
        <w:numPr>
          <w:ilvl w:val="0"/>
          <w:numId w:val="48"/>
        </w:numPr>
        <w:spacing w:after="0" w:line="240" w:lineRule="auto"/>
        <w:contextualSpacing w:val="0"/>
        <w:jc w:val="both"/>
        <w:rPr>
          <w:rFonts w:ascii="Arial" w:hAnsi="Arial" w:cs="Arial"/>
        </w:rPr>
      </w:pPr>
      <w:r w:rsidRPr="005A155E">
        <w:rPr>
          <w:rFonts w:ascii="Arial" w:hAnsi="Arial" w:cs="Arial"/>
        </w:rPr>
        <w:t>Perform Doppler compensation (for instance on the feeder links between the satellite and the serving NTN GW)</w:t>
      </w:r>
      <w:r w:rsidR="0074422F">
        <w:rPr>
          <w:rFonts w:ascii="Arial" w:hAnsi="Arial" w:cs="Arial"/>
        </w:rPr>
        <w:t>.</w:t>
      </w:r>
    </w:p>
    <w:p w:rsidR="008F491F" w:rsidRPr="005A155E" w:rsidRDefault="008F491F" w:rsidP="008F491F">
      <w:pPr>
        <w:pStyle w:val="Paragraphedeliste"/>
        <w:jc w:val="both"/>
        <w:rPr>
          <w:rFonts w:ascii="Arial" w:hAnsi="Arial" w:cs="Arial"/>
        </w:rPr>
      </w:pPr>
    </w:p>
    <w:p w:rsidR="0074422F" w:rsidRDefault="008F491F" w:rsidP="008F491F">
      <w:pPr>
        <w:jc w:val="both"/>
        <w:rPr>
          <w:rFonts w:ascii="Arial" w:hAnsi="Arial" w:cs="Arial"/>
        </w:rPr>
      </w:pPr>
      <w:r w:rsidRPr="005A155E">
        <w:rPr>
          <w:rFonts w:ascii="Arial" w:hAnsi="Arial" w:cs="Arial"/>
        </w:rPr>
        <w:t>Of course, the accuracy of the orbit prediction required to perform such operations can be significant</w:t>
      </w:r>
      <w:r w:rsidR="0074422F">
        <w:rPr>
          <w:rFonts w:ascii="Arial" w:hAnsi="Arial" w:cs="Arial"/>
        </w:rPr>
        <w:t>ly</w:t>
      </w:r>
      <w:r w:rsidRPr="005A155E">
        <w:rPr>
          <w:rFonts w:ascii="Arial" w:hAnsi="Arial" w:cs="Arial"/>
        </w:rPr>
        <w:t xml:space="preserve"> different from an application to another. </w:t>
      </w:r>
    </w:p>
    <w:p w:rsidR="008F491F" w:rsidRPr="005A155E" w:rsidRDefault="008F491F" w:rsidP="008F491F">
      <w:pPr>
        <w:jc w:val="both"/>
        <w:rPr>
          <w:rFonts w:ascii="Arial" w:hAnsi="Arial" w:cs="Arial"/>
        </w:rPr>
      </w:pPr>
      <w:r w:rsidRPr="005A155E">
        <w:rPr>
          <w:rFonts w:ascii="Arial" w:hAnsi="Arial" w:cs="Arial"/>
        </w:rPr>
        <w:t>Finally, the NCC can share the satellite ephemeris (under various formats) with other entities in the system responsible for performing such operations (e.g. with the NTN GW).</w:t>
      </w:r>
    </w:p>
    <w:p w:rsidR="008F491F" w:rsidRPr="005A155E" w:rsidRDefault="008F491F" w:rsidP="008F491F">
      <w:pPr>
        <w:jc w:val="both"/>
        <w:rPr>
          <w:rFonts w:ascii="Arial" w:hAnsi="Arial" w:cs="Arial"/>
        </w:rPr>
      </w:pPr>
      <w:r w:rsidRPr="005A155E">
        <w:rPr>
          <w:rFonts w:ascii="Arial" w:hAnsi="Arial" w:cs="Arial"/>
        </w:rPr>
        <w:t>Then, one can wonder with which accuracy one can predict the future satellite position and velocity vectors and over what time horizon.</w:t>
      </w:r>
    </w:p>
    <w:p w:rsidR="008F491F" w:rsidRPr="005A155E" w:rsidRDefault="008F491F" w:rsidP="008F491F">
      <w:pPr>
        <w:jc w:val="both"/>
        <w:rPr>
          <w:rFonts w:ascii="Arial" w:hAnsi="Arial" w:cs="Arial"/>
        </w:rPr>
      </w:pPr>
      <w:r w:rsidRPr="005A155E">
        <w:rPr>
          <w:rFonts w:ascii="Arial" w:hAnsi="Arial" w:cs="Arial"/>
        </w:rPr>
        <w:t>The orbit prediction accuracy may depend on several factors:</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 xml:space="preserve">The accuracy of the orbit determination used to derive the satellite ephemeris: this will drive the initial </w:t>
      </w:r>
      <w:r w:rsidR="0074422F">
        <w:rPr>
          <w:rFonts w:ascii="Arial" w:hAnsi="Arial" w:cs="Arial"/>
        </w:rPr>
        <w:t>errors of the propagation model.</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The accuracy of the orbit propagation model: there are many propagation models which take into account more or less precisely the physical effects on the satellite movement (J2/4 perturbations, aero-dynamical drag, anticipated station keeping maneuvers)</w:t>
      </w:r>
      <w:r>
        <w:rPr>
          <w:rFonts w:ascii="Arial" w:hAnsi="Arial" w:cs="Arial"/>
        </w:rPr>
        <w:t>.</w:t>
      </w:r>
    </w:p>
    <w:p w:rsidR="008F491F" w:rsidRPr="005A155E" w:rsidRDefault="008F491F" w:rsidP="008F491F">
      <w:pPr>
        <w:pStyle w:val="Paragraphedeliste"/>
        <w:numPr>
          <w:ilvl w:val="0"/>
          <w:numId w:val="49"/>
        </w:numPr>
        <w:spacing w:after="0" w:line="240" w:lineRule="auto"/>
        <w:contextualSpacing w:val="0"/>
        <w:jc w:val="both"/>
        <w:rPr>
          <w:rFonts w:ascii="Arial" w:hAnsi="Arial" w:cs="Arial"/>
        </w:rPr>
      </w:pPr>
      <w:r w:rsidRPr="005A155E">
        <w:rPr>
          <w:rFonts w:ascii="Arial" w:hAnsi="Arial" w:cs="Arial"/>
        </w:rPr>
        <w:t>The time horizon over</w:t>
      </w:r>
      <w:r w:rsidR="0074422F">
        <w:rPr>
          <w:rFonts w:ascii="Arial" w:hAnsi="Arial" w:cs="Arial"/>
        </w:rPr>
        <w:t xml:space="preserve"> which the prediction is made: t</w:t>
      </w:r>
      <w:r w:rsidRPr="005A155E">
        <w:rPr>
          <w:rFonts w:ascii="Arial" w:hAnsi="Arial" w:cs="Arial"/>
        </w:rPr>
        <w:t xml:space="preserve">he initial errors combined with the propagation model errors tend to increase the prediction errors when the prediction period increases. </w:t>
      </w:r>
    </w:p>
    <w:p w:rsidR="008F491F" w:rsidRPr="005A155E" w:rsidRDefault="008F491F" w:rsidP="008F491F">
      <w:pPr>
        <w:pStyle w:val="Paragraphedeliste"/>
        <w:spacing w:after="0" w:line="240" w:lineRule="auto"/>
        <w:contextualSpacing w:val="0"/>
        <w:jc w:val="both"/>
        <w:rPr>
          <w:rFonts w:ascii="Arial" w:hAnsi="Arial" w:cs="Arial"/>
        </w:rPr>
      </w:pPr>
    </w:p>
    <w:p w:rsidR="004330DF" w:rsidRDefault="004330DF" w:rsidP="008F491F">
      <w:pPr>
        <w:pStyle w:val="Observation"/>
        <w:numPr>
          <w:ilvl w:val="0"/>
          <w:numId w:val="0"/>
        </w:numPr>
        <w:rPr>
          <w:rFonts w:ascii="Arial" w:hAnsi="Arial" w:cs="Arial"/>
          <w:i w:val="0"/>
          <w:sz w:val="22"/>
          <w:szCs w:val="22"/>
        </w:rPr>
      </w:pPr>
    </w:p>
    <w:p w:rsidR="004330DF" w:rsidRDefault="004330DF" w:rsidP="008F491F">
      <w:pPr>
        <w:pStyle w:val="Observation"/>
        <w:numPr>
          <w:ilvl w:val="0"/>
          <w:numId w:val="0"/>
        </w:numPr>
        <w:rPr>
          <w:rFonts w:ascii="Arial" w:hAnsi="Arial" w:cs="Arial"/>
          <w:i w:val="0"/>
          <w:sz w:val="22"/>
          <w:szCs w:val="22"/>
        </w:rPr>
      </w:pPr>
    </w:p>
    <w:p w:rsidR="004330DF" w:rsidRDefault="004330DF" w:rsidP="008F491F">
      <w:pPr>
        <w:pStyle w:val="Observation"/>
        <w:numPr>
          <w:ilvl w:val="0"/>
          <w:numId w:val="0"/>
        </w:numPr>
        <w:rPr>
          <w:rFonts w:ascii="Arial" w:hAnsi="Arial" w:cs="Arial"/>
          <w:i w:val="0"/>
          <w:sz w:val="22"/>
          <w:szCs w:val="22"/>
        </w:rPr>
      </w:pPr>
    </w:p>
    <w:p w:rsidR="008F491F" w:rsidRPr="005A155E" w:rsidRDefault="008F491F" w:rsidP="008F491F">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Pr>
          <w:rFonts w:ascii="Arial" w:hAnsi="Arial" w:cs="Arial"/>
          <w:i w:val="0"/>
          <w:sz w:val="22"/>
          <w:szCs w:val="22"/>
        </w:rPr>
        <w:t xml:space="preserve"> 3</w:t>
      </w:r>
      <w:r w:rsidRPr="005A155E">
        <w:rPr>
          <w:rFonts w:ascii="Arial" w:hAnsi="Arial" w:cs="Arial"/>
          <w:i w:val="0"/>
          <w:sz w:val="22"/>
          <w:szCs w:val="22"/>
        </w:rPr>
        <w:t>:</w:t>
      </w:r>
      <w:r>
        <w:rPr>
          <w:rFonts w:ascii="Arial" w:hAnsi="Arial" w:cs="Arial"/>
          <w:sz w:val="22"/>
          <w:szCs w:val="22"/>
        </w:rPr>
        <w:t xml:space="preserve"> </w:t>
      </w:r>
      <w:r w:rsidRPr="005A155E">
        <w:rPr>
          <w:rFonts w:ascii="Arial" w:hAnsi="Arial" w:cs="Arial"/>
          <w:b w:val="0"/>
          <w:i w:val="0"/>
          <w:sz w:val="22"/>
          <w:szCs w:val="22"/>
        </w:rPr>
        <w:t>The orbit prediction accuracy depends on:</w:t>
      </w:r>
    </w:p>
    <w:p w:rsidR="008F491F" w:rsidRPr="00514E26"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determination used to derive the satellite ephemeris;</w:t>
      </w:r>
    </w:p>
    <w:p w:rsidR="008F491F" w:rsidRPr="00514E26"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accuracy of the orbit propagation model;</w:t>
      </w:r>
    </w:p>
    <w:p w:rsidR="008F491F" w:rsidRDefault="008F491F" w:rsidP="00514E26">
      <w:pPr>
        <w:pStyle w:val="Observation"/>
        <w:numPr>
          <w:ilvl w:val="0"/>
          <w:numId w:val="58"/>
        </w:numPr>
        <w:rPr>
          <w:rFonts w:ascii="Arial" w:hAnsi="Arial" w:cs="Arial"/>
          <w:b w:val="0"/>
          <w:i w:val="0"/>
          <w:sz w:val="22"/>
          <w:szCs w:val="22"/>
        </w:rPr>
      </w:pPr>
      <w:r w:rsidRPr="00514E26">
        <w:rPr>
          <w:rFonts w:ascii="Arial" w:hAnsi="Arial" w:cs="Arial"/>
          <w:b w:val="0"/>
          <w:i w:val="0"/>
          <w:sz w:val="22"/>
          <w:szCs w:val="22"/>
        </w:rPr>
        <w:t>The time horizon over which the prediction is made.</w:t>
      </w:r>
    </w:p>
    <w:p w:rsidR="004458F9" w:rsidRPr="00514E26" w:rsidRDefault="004458F9" w:rsidP="00514E26">
      <w:pPr>
        <w:pStyle w:val="Observation"/>
        <w:numPr>
          <w:ilvl w:val="0"/>
          <w:numId w:val="0"/>
        </w:numPr>
        <w:ind w:left="720"/>
        <w:rPr>
          <w:rFonts w:ascii="Arial" w:hAnsi="Arial" w:cs="Arial"/>
          <w:b w:val="0"/>
          <w:i w:val="0"/>
          <w:sz w:val="22"/>
          <w:szCs w:val="22"/>
        </w:rPr>
      </w:pPr>
    </w:p>
    <w:p w:rsidR="008F491F" w:rsidRPr="005A155E" w:rsidRDefault="008F491F" w:rsidP="008F491F">
      <w:pPr>
        <w:pStyle w:val="Titre2"/>
        <w:keepLines w:val="0"/>
        <w:numPr>
          <w:ilvl w:val="1"/>
          <w:numId w:val="1"/>
        </w:numPr>
        <w:overflowPunct/>
        <w:snapToGrid w:val="0"/>
        <w:spacing w:before="120" w:after="120"/>
        <w:jc w:val="both"/>
        <w:textAlignment w:val="auto"/>
        <w:rPr>
          <w:lang w:val="en-US"/>
        </w:rPr>
      </w:pPr>
      <w:r w:rsidRPr="005A155E">
        <w:rPr>
          <w:lang w:val="en-US"/>
        </w:rPr>
        <w:t>Orbit prediction error at NTN Control Center</w:t>
      </w:r>
    </w:p>
    <w:p w:rsidR="008F491F" w:rsidRPr="005A155E" w:rsidRDefault="008F491F" w:rsidP="008F491F">
      <w:pPr>
        <w:jc w:val="both"/>
        <w:rPr>
          <w:rFonts w:ascii="Arial" w:hAnsi="Arial" w:cs="Arial"/>
        </w:rPr>
      </w:pPr>
      <w:r w:rsidRPr="005A155E">
        <w:rPr>
          <w:rFonts w:ascii="Arial" w:hAnsi="Arial" w:cs="Arial"/>
        </w:rPr>
        <w:t xml:space="preserve">In this </w:t>
      </w:r>
      <w:r w:rsidR="0074422F" w:rsidRPr="005A155E">
        <w:rPr>
          <w:rFonts w:ascii="Arial" w:hAnsi="Arial" w:cs="Arial"/>
        </w:rPr>
        <w:t>s</w:t>
      </w:r>
      <w:r w:rsidR="0074422F">
        <w:rPr>
          <w:rFonts w:ascii="Arial" w:hAnsi="Arial" w:cs="Arial"/>
        </w:rPr>
        <w:t>ection,</w:t>
      </w:r>
      <w:r w:rsidRPr="005A155E">
        <w:rPr>
          <w:rFonts w:ascii="Arial" w:hAnsi="Arial" w:cs="Arial"/>
        </w:rPr>
        <w:t xml:space="preserve"> we tried to quantify the propagation error evolution depending on the initial PV errors. The main</w:t>
      </w:r>
      <w:r w:rsidR="0074422F">
        <w:rPr>
          <w:rFonts w:ascii="Arial" w:hAnsi="Arial" w:cs="Arial"/>
        </w:rPr>
        <w:t xml:space="preserve"> assumptions and results of the</w:t>
      </w:r>
      <w:r w:rsidRPr="005A155E">
        <w:rPr>
          <w:rFonts w:ascii="Arial" w:hAnsi="Arial" w:cs="Arial"/>
        </w:rPr>
        <w:t xml:space="preserve"> study are summarized in</w:t>
      </w:r>
      <w:r>
        <w:rPr>
          <w:rFonts w:ascii="Arial" w:hAnsi="Arial" w:cs="Arial"/>
        </w:rPr>
        <w:t xml:space="preserve"> </w:t>
      </w:r>
      <w:r w:rsidRPr="005A155E">
        <w:rPr>
          <w:rFonts w:ascii="Arial" w:hAnsi="Arial" w:cs="Arial"/>
          <w:b/>
        </w:rPr>
        <w:t xml:space="preserve">Table </w:t>
      </w:r>
      <w:r w:rsidR="004458F9">
        <w:rPr>
          <w:rFonts w:ascii="Arial" w:hAnsi="Arial" w:cs="Arial"/>
          <w:b/>
        </w:rPr>
        <w:t>2</w:t>
      </w:r>
      <w:r w:rsidRPr="005A155E">
        <w:rPr>
          <w:rFonts w:ascii="Arial" w:hAnsi="Arial" w:cs="Arial"/>
        </w:rPr>
        <w:t>.</w:t>
      </w:r>
    </w:p>
    <w:p w:rsidR="008F491F" w:rsidRPr="005A155E" w:rsidRDefault="008F491F" w:rsidP="008F491F">
      <w:pPr>
        <w:jc w:val="both"/>
        <w:rPr>
          <w:rFonts w:ascii="Arial" w:hAnsi="Arial" w:cs="Arial"/>
        </w:rPr>
      </w:pPr>
      <w:r w:rsidRPr="005A155E">
        <w:rPr>
          <w:rFonts w:ascii="Arial" w:hAnsi="Arial" w:cs="Arial"/>
        </w:rPr>
        <w:t>A simplified relative position-velocity model for circu</w:t>
      </w:r>
      <w:r w:rsidR="0074422F">
        <w:rPr>
          <w:rFonts w:ascii="Arial" w:hAnsi="Arial" w:cs="Arial"/>
        </w:rPr>
        <w:t xml:space="preserve">lar orbits (Clohessy-Wiltshire or CW) </w:t>
      </w:r>
      <w:r w:rsidRPr="005A155E">
        <w:rPr>
          <w:rFonts w:ascii="Arial" w:hAnsi="Arial" w:cs="Arial"/>
        </w:rPr>
        <w:t xml:space="preserve">has been considered. The CW equations are given in </w:t>
      </w:r>
      <w:r w:rsidRPr="005A155E">
        <w:rPr>
          <w:rFonts w:ascii="Arial" w:hAnsi="Arial" w:cs="Arial"/>
          <w:b/>
        </w:rPr>
        <w:t>Figure 2</w:t>
      </w:r>
      <w:r>
        <w:rPr>
          <w:rFonts w:ascii="Arial" w:hAnsi="Arial" w:cs="Arial"/>
        </w:rPr>
        <w:t xml:space="preserve"> </w:t>
      </w:r>
      <w:r w:rsidRPr="005A155E">
        <w:rPr>
          <w:rFonts w:ascii="Arial" w:hAnsi="Arial" w:cs="Arial"/>
        </w:rPr>
        <w:t>where the z-axis is along the radius vector of the target spacecraft, the y-axis is along the angular momentum vector of the target spacecraft, and the x-axis completes the right-</w:t>
      </w:r>
      <w:r w:rsidR="0074422F">
        <w:rPr>
          <w:rFonts w:ascii="Arial" w:hAnsi="Arial" w:cs="Arial"/>
        </w:rPr>
        <w:t xml:space="preserve">handed system. </w:t>
      </w:r>
      <w:r w:rsidRPr="005A155E">
        <w:rPr>
          <w:rFonts w:ascii="Arial" w:hAnsi="Arial" w:cs="Arial"/>
        </w:rPr>
        <w:t xml:space="preserve">These equations are usually used for </w:t>
      </w:r>
      <w:r w:rsidR="0074422F">
        <w:rPr>
          <w:rFonts w:ascii="Arial" w:hAnsi="Arial" w:cs="Arial"/>
        </w:rPr>
        <w:t>“</w:t>
      </w:r>
      <w:r w:rsidR="0074422F" w:rsidRPr="005A155E">
        <w:rPr>
          <w:rFonts w:ascii="Arial" w:hAnsi="Arial" w:cs="Arial"/>
        </w:rPr>
        <w:t>rendez</w:t>
      </w:r>
      <w:r w:rsidR="0074422F">
        <w:rPr>
          <w:rFonts w:ascii="Arial" w:hAnsi="Arial" w:cs="Arial"/>
        </w:rPr>
        <w:t>-</w:t>
      </w:r>
      <w:r w:rsidR="0074422F" w:rsidRPr="005A155E">
        <w:rPr>
          <w:rFonts w:ascii="Arial" w:hAnsi="Arial" w:cs="Arial"/>
        </w:rPr>
        <w:t>vous</w:t>
      </w:r>
      <w:r w:rsidR="0074422F">
        <w:rPr>
          <w:rFonts w:ascii="Arial" w:hAnsi="Arial" w:cs="Arial"/>
        </w:rPr>
        <w:t>”</w:t>
      </w:r>
      <w:r w:rsidRPr="005A155E">
        <w:rPr>
          <w:rFonts w:ascii="Arial" w:hAnsi="Arial" w:cs="Arial"/>
        </w:rPr>
        <w:t xml:space="preserve"> or docking</w:t>
      </w:r>
      <w:r w:rsidR="0074422F">
        <w:rPr>
          <w:rFonts w:ascii="Arial" w:hAnsi="Arial" w:cs="Arial"/>
        </w:rPr>
        <w:t xml:space="preserve"> relative position evaluations.</w:t>
      </w:r>
    </w:p>
    <w:p w:rsidR="008F491F" w:rsidRPr="005A155E" w:rsidRDefault="0074422F" w:rsidP="00514E26">
      <w:pPr>
        <w:jc w:val="both"/>
        <w:rPr>
          <w:rFonts w:ascii="Arial" w:hAnsi="Arial" w:cs="Arial"/>
        </w:rPr>
      </w:pPr>
      <w:r>
        <w:rPr>
          <w:rFonts w:ascii="Arial" w:hAnsi="Arial" w:cs="Arial"/>
        </w:rPr>
        <w:t>However, the same equations</w:t>
      </w:r>
      <w:r w:rsidR="008F491F" w:rsidRPr="005A155E">
        <w:rPr>
          <w:rFonts w:ascii="Arial" w:hAnsi="Arial" w:cs="Arial"/>
        </w:rPr>
        <w:t xml:space="preserve"> are used here to evaluate the propagation error evolution between the reference orbit and the predicted orbit</w:t>
      </w:r>
      <w:r>
        <w:rPr>
          <w:rFonts w:ascii="Arial" w:hAnsi="Arial" w:cs="Arial"/>
        </w:rPr>
        <w:t>,</w:t>
      </w:r>
      <w:r w:rsidR="008F491F" w:rsidRPr="005A155E">
        <w:rPr>
          <w:rFonts w:ascii="Arial" w:hAnsi="Arial" w:cs="Arial"/>
        </w:rPr>
        <w:t xml:space="preserve"> which progressively moves away from the reference or</w:t>
      </w:r>
      <w:r w:rsidR="00093686">
        <w:rPr>
          <w:rFonts w:ascii="Arial" w:hAnsi="Arial" w:cs="Arial"/>
        </w:rPr>
        <w:t xml:space="preserve">bit due to propagation errors. </w:t>
      </w:r>
    </w:p>
    <w:p w:rsidR="008F491F" w:rsidRPr="005A155E"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766B35A9" wp14:editId="59AB8512">
            <wp:extent cx="2156460" cy="2494983"/>
            <wp:effectExtent l="0" t="0" r="0" b="635"/>
            <wp:docPr id="6" name="Image 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9"/>
                    <pic:cNvPicPr>
                      <a:picLocks noChangeAspect="1" noChangeArrowheads="1"/>
                    </pic:cNvPicPr>
                  </pic:nvPicPr>
                  <pic:blipFill>
                    <a:blip r:embed="rId9">
                      <a:extLst>
                        <a:ext uri="{28A0092B-C50C-407E-A947-70E740481C1C}">
                          <a14:useLocalDpi xmlns:a14="http://schemas.microsoft.com/office/drawing/2010/main" val="0"/>
                        </a:ext>
                      </a:extLst>
                    </a:blip>
                    <a:srcRect/>
                    <a:stretch>
                      <a:fillRect/>
                    </a:stretch>
                  </pic:blipFill>
                  <pic:spPr bwMode="auto">
                    <a:xfrm>
                      <a:off x="0" y="0"/>
                      <a:ext cx="2171244" cy="2512087"/>
                    </a:xfrm>
                    <a:prstGeom prst="rect">
                      <a:avLst/>
                    </a:prstGeom>
                    <a:noFill/>
                  </pic:spPr>
                </pic:pic>
              </a:graphicData>
            </a:graphic>
          </wp:inline>
        </w:drawing>
      </w:r>
    </w:p>
    <w:p w:rsidR="008F491F" w:rsidRPr="005A155E" w:rsidRDefault="008F491F" w:rsidP="008F491F">
      <w:pPr>
        <w:pStyle w:val="Lgende"/>
        <w:rPr>
          <w:rFonts w:ascii="Arial" w:hAnsi="Arial" w:cs="Arial"/>
          <w:sz w:val="22"/>
          <w:szCs w:val="22"/>
        </w:rPr>
      </w:pPr>
      <w:r w:rsidRPr="005A155E">
        <w:rPr>
          <w:rFonts w:ascii="Arial" w:hAnsi="Arial" w:cs="Arial"/>
          <w:sz w:val="22"/>
          <w:szCs w:val="22"/>
        </w:rPr>
        <w:t xml:space="preserve">Figure </w:t>
      </w:r>
      <w:r>
        <w:rPr>
          <w:rFonts w:ascii="Arial" w:hAnsi="Arial" w:cs="Arial"/>
          <w:sz w:val="22"/>
          <w:szCs w:val="22"/>
        </w:rPr>
        <w:t>2</w:t>
      </w:r>
      <w:r w:rsidR="004458F9">
        <w:rPr>
          <w:rFonts w:ascii="Arial" w:hAnsi="Arial" w:cs="Arial"/>
          <w:sz w:val="22"/>
          <w:szCs w:val="22"/>
        </w:rPr>
        <w:t>.</w:t>
      </w:r>
      <w:r w:rsidRPr="005A155E">
        <w:rPr>
          <w:rFonts w:ascii="Arial" w:hAnsi="Arial" w:cs="Arial"/>
          <w:sz w:val="22"/>
          <w:szCs w:val="22"/>
        </w:rPr>
        <w:t xml:space="preserve"> Clohessy-Wiltshire equations of motion</w:t>
      </w:r>
    </w:p>
    <w:p w:rsidR="008F491F" w:rsidRPr="005A155E" w:rsidRDefault="008F491F" w:rsidP="008F491F">
      <w:pPr>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This study characterizes only the impact of the initial PV error on the prediction errors. The additional errors related to the orbit propagation model limits are not simulated here. However, when considering short prediction period (i.e. inferior to the orbital period), the propagation errors induced by the propagator models limitations </w:t>
      </w:r>
      <w:r w:rsidR="008E64E4">
        <w:rPr>
          <w:rFonts w:ascii="Arial" w:hAnsi="Arial" w:cs="Arial"/>
        </w:rPr>
        <w:t>(J2/J4 perturbation, air drag, etc.</w:t>
      </w:r>
      <w:r w:rsidRPr="005A155E">
        <w:rPr>
          <w:rFonts w:ascii="Arial" w:hAnsi="Arial" w:cs="Arial"/>
        </w:rPr>
        <w:t>) may be considered negligible w.r.t. to the prediction errors induced by the initial PV errors.</w:t>
      </w:r>
    </w:p>
    <w:p w:rsidR="008F491F" w:rsidRPr="005A155E" w:rsidRDefault="008F491F" w:rsidP="008F491F">
      <w:pPr>
        <w:jc w:val="both"/>
        <w:rPr>
          <w:rFonts w:ascii="Arial" w:hAnsi="Arial" w:cs="Arial"/>
        </w:rPr>
      </w:pPr>
      <w:r w:rsidRPr="005A155E">
        <w:rPr>
          <w:rFonts w:ascii="Arial" w:hAnsi="Arial" w:cs="Arial"/>
        </w:rPr>
        <w:t xml:space="preserve">Effect of initial errors on tangential (X), normal (Y), radial (Z) axes in position and velocity gives very different results. The worst case effects are observed when the initial error is applied on Z axis for position and X axis for velocity. </w:t>
      </w:r>
    </w:p>
    <w:p w:rsidR="008F491F" w:rsidRPr="005A155E" w:rsidRDefault="008F491F" w:rsidP="008F491F">
      <w:pPr>
        <w:jc w:val="both"/>
        <w:rPr>
          <w:rFonts w:ascii="Arial" w:hAnsi="Arial" w:cs="Arial"/>
        </w:rPr>
      </w:pPr>
      <w:r w:rsidRPr="005A155E">
        <w:rPr>
          <w:rFonts w:ascii="Arial" w:hAnsi="Arial" w:cs="Arial"/>
        </w:rPr>
        <w:lastRenderedPageBreak/>
        <w:t>For illustrative purpose, the propagation errors over 2 revolution orbits for each worst case initial errors on position (dz0 = 1 m) and on velocity (dvx0 = 1mm/s) h</w:t>
      </w:r>
      <w:r>
        <w:rPr>
          <w:rFonts w:ascii="Arial" w:hAnsi="Arial" w:cs="Arial"/>
        </w:rPr>
        <w:t>ave been illustrated i</w:t>
      </w:r>
      <w:r w:rsidRPr="005A155E">
        <w:rPr>
          <w:rFonts w:ascii="Arial" w:hAnsi="Arial" w:cs="Arial"/>
        </w:rPr>
        <w:t xml:space="preserve">n </w:t>
      </w:r>
      <w:r w:rsidRPr="00514E26">
        <w:rPr>
          <w:rFonts w:ascii="Arial" w:hAnsi="Arial" w:cs="Arial"/>
          <w:b/>
        </w:rPr>
        <w:t>Figure 3</w:t>
      </w:r>
      <w:r w:rsidRPr="005A155E">
        <w:rPr>
          <w:rFonts w:ascii="Arial" w:hAnsi="Arial" w:cs="Arial"/>
        </w:rPr>
        <w:t xml:space="preserve"> and </w:t>
      </w:r>
      <w:r w:rsidRPr="00514E26">
        <w:rPr>
          <w:rFonts w:ascii="Arial" w:hAnsi="Arial" w:cs="Arial"/>
          <w:b/>
        </w:rPr>
        <w:t>Figure 4</w:t>
      </w:r>
      <w:r>
        <w:rPr>
          <w:rFonts w:ascii="Arial" w:hAnsi="Arial" w:cs="Arial"/>
        </w:rPr>
        <w:t xml:space="preserve"> </w:t>
      </w:r>
      <w:r w:rsidRPr="005A155E">
        <w:rPr>
          <w:rFonts w:ascii="Arial" w:hAnsi="Arial" w:cs="Arial"/>
        </w:rPr>
        <w:t>respectively. It can be observed that the velocity error is not an increasing function of time.</w:t>
      </w:r>
    </w:p>
    <w:p w:rsidR="008F491F" w:rsidRPr="005A155E"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4FEF6E86" wp14:editId="23E13DFD">
            <wp:extent cx="5098695" cy="3032331"/>
            <wp:effectExtent l="0" t="0" r="6985" b="0"/>
            <wp:docPr id="7" name="Picture 2"/>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2050" name="Picture 2"/>
                    <pic:cNvPicPr>
                      <a:picLocks noChangeAspect="1" noChangeArrowheads="1"/>
                    </pic:cNvPicPr>
                  </pic:nvPicPr>
                  <pic:blipFill>
                    <a:blip r:embed="rId10">
                      <a:extLst>
                        <a:ext uri="{28A0092B-C50C-407E-A947-70E740481C1C}">
                          <a14:useLocalDpi xmlns:a14="http://schemas.microsoft.com/office/drawing/2010/main" val="0"/>
                        </a:ext>
                      </a:extLst>
                    </a:blip>
                    <a:srcRect/>
                    <a:stretch>
                      <a:fillRect/>
                    </a:stretch>
                  </pic:blipFill>
                  <pic:spPr bwMode="auto">
                    <a:xfrm>
                      <a:off x="0" y="0"/>
                      <a:ext cx="5098695" cy="3032331"/>
                    </a:xfrm>
                    <a:prstGeom prst="rect">
                      <a:avLst/>
                    </a:prstGeom>
                    <a:noFill/>
                    <a:ln>
                      <a:noFill/>
                    </a:ln>
                    <a:extLst/>
                  </pic:spPr>
                </pic:pic>
              </a:graphicData>
            </a:graphic>
          </wp:inline>
        </w:drawing>
      </w:r>
    </w:p>
    <w:p w:rsidR="008F491F" w:rsidRDefault="008F491F" w:rsidP="008F491F">
      <w:pPr>
        <w:pStyle w:val="Lgende"/>
        <w:rPr>
          <w:rFonts w:ascii="Arial" w:hAnsi="Arial" w:cs="Arial"/>
          <w:sz w:val="22"/>
          <w:szCs w:val="22"/>
          <w:lang w:val="en-US"/>
        </w:rPr>
      </w:pPr>
      <w:r w:rsidRPr="00514E26">
        <w:rPr>
          <w:rFonts w:ascii="Arial" w:hAnsi="Arial" w:cs="Arial"/>
          <w:sz w:val="22"/>
          <w:szCs w:val="22"/>
          <w:lang w:val="en-US"/>
        </w:rPr>
        <w:t>Figure 3</w:t>
      </w:r>
      <w:r w:rsidR="004458F9" w:rsidRPr="00514E26">
        <w:rPr>
          <w:rFonts w:ascii="Arial" w:hAnsi="Arial" w:cs="Arial"/>
          <w:sz w:val="22"/>
          <w:szCs w:val="22"/>
          <w:lang w:val="en-US"/>
        </w:rPr>
        <w:t>.</w:t>
      </w:r>
      <w:r w:rsidRPr="00514E26">
        <w:rPr>
          <w:rFonts w:ascii="Arial" w:hAnsi="Arial" w:cs="Arial"/>
          <w:sz w:val="22"/>
          <w:szCs w:val="22"/>
          <w:lang w:val="en-US"/>
        </w:rPr>
        <w:t xml:space="preserve"> Propagation errors – dZ0 = 1 m</w:t>
      </w:r>
    </w:p>
    <w:p w:rsidR="004458F9" w:rsidRPr="00514E26" w:rsidRDefault="004458F9" w:rsidP="00514E26">
      <w:pPr>
        <w:rPr>
          <w:lang w:eastAsia="zh-CN"/>
        </w:rPr>
      </w:pPr>
    </w:p>
    <w:p w:rsidR="008F491F" w:rsidRPr="00514E26"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72E670C1" wp14:editId="0D808192">
            <wp:extent cx="5112018" cy="3043123"/>
            <wp:effectExtent l="0" t="0" r="0" b="5080"/>
            <wp:docPr id="8" name="Image 8"/>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2"/>
                    <pic:cNvPicPr>
                      <a:picLocks noChangeAspect="1" noChangeArrowheads="1"/>
                    </pic:cNvPicPr>
                  </pic:nvPicPr>
                  <pic:blipFill>
                    <a:blip r:embed="rId11">
                      <a:extLst>
                        <a:ext uri="{28A0092B-C50C-407E-A947-70E740481C1C}">
                          <a14:useLocalDpi xmlns:a14="http://schemas.microsoft.com/office/drawing/2010/main" val="0"/>
                        </a:ext>
                      </a:extLst>
                    </a:blip>
                    <a:srcRect/>
                    <a:stretch>
                      <a:fillRect/>
                    </a:stretch>
                  </pic:blipFill>
                  <pic:spPr bwMode="auto">
                    <a:xfrm>
                      <a:off x="0" y="0"/>
                      <a:ext cx="5108702" cy="3041149"/>
                    </a:xfrm>
                    <a:prstGeom prst="rect">
                      <a:avLst/>
                    </a:prstGeom>
                    <a:noFill/>
                  </pic:spPr>
                </pic:pic>
              </a:graphicData>
            </a:graphic>
          </wp:inline>
        </w:drawing>
      </w:r>
    </w:p>
    <w:p w:rsidR="008F491F" w:rsidRDefault="008F491F" w:rsidP="008F491F">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4</w:t>
      </w:r>
      <w:r w:rsidR="004458F9" w:rsidRPr="00A9400F">
        <w:rPr>
          <w:rFonts w:ascii="Arial" w:hAnsi="Arial" w:cs="Arial"/>
          <w:sz w:val="22"/>
          <w:szCs w:val="22"/>
        </w:rPr>
        <w:t>.</w:t>
      </w:r>
      <w:r w:rsidRPr="00A9400F">
        <w:rPr>
          <w:rFonts w:ascii="Arial" w:hAnsi="Arial" w:cs="Arial"/>
          <w:sz w:val="22"/>
          <w:szCs w:val="22"/>
        </w:rPr>
        <w:t xml:space="preserve"> Propagation</w:t>
      </w:r>
      <w:r w:rsidRPr="005A155E">
        <w:rPr>
          <w:rFonts w:ascii="Arial" w:hAnsi="Arial" w:cs="Arial"/>
          <w:sz w:val="22"/>
          <w:szCs w:val="22"/>
        </w:rPr>
        <w:t xml:space="preserve"> errors – dvX0 = 1 mm/s</w:t>
      </w:r>
    </w:p>
    <w:p w:rsidR="004458F9" w:rsidRPr="00514E26" w:rsidRDefault="004458F9" w:rsidP="00514E26">
      <w:pPr>
        <w:rPr>
          <w:lang w:val="en-GB" w:eastAsia="zh-CN"/>
        </w:rPr>
      </w:pPr>
    </w:p>
    <w:p w:rsidR="008F491F" w:rsidRPr="005A155E" w:rsidRDefault="008F491F" w:rsidP="008F491F">
      <w:pPr>
        <w:jc w:val="both"/>
        <w:rPr>
          <w:rFonts w:ascii="Arial" w:hAnsi="Arial" w:cs="Arial"/>
        </w:rPr>
      </w:pPr>
      <w:r w:rsidRPr="005A155E">
        <w:rPr>
          <w:rFonts w:ascii="Arial" w:hAnsi="Arial" w:cs="Arial"/>
        </w:rPr>
        <w:lastRenderedPageBreak/>
        <w:t>For initial PV errors, the POD assumptions presented in the previous section have been considered.</w:t>
      </w:r>
    </w:p>
    <w:p w:rsidR="008F491F" w:rsidRPr="005A155E" w:rsidRDefault="008F491F" w:rsidP="008F491F">
      <w:pPr>
        <w:jc w:val="both"/>
        <w:rPr>
          <w:rFonts w:ascii="Arial" w:hAnsi="Arial" w:cs="Arial"/>
        </w:rPr>
      </w:pPr>
      <w:r w:rsidRPr="005A155E">
        <w:rPr>
          <w:rFonts w:ascii="Arial" w:hAnsi="Arial" w:cs="Arial"/>
        </w:rPr>
        <w:t>Finally, one shall define a PV accuracy target to be guaranteed. When the propagation errors exceed the PV accuracy target then it means that a new orbit determination shall be performed and updated ephemeris shall be provided. The PV accuracy target is going to be overshoot after a more or less long prediction period depending on the initial PV error assumption.</w:t>
      </w:r>
    </w:p>
    <w:p w:rsidR="008F491F" w:rsidRPr="005A155E" w:rsidRDefault="008F491F" w:rsidP="008F491F">
      <w:pPr>
        <w:jc w:val="both"/>
        <w:rPr>
          <w:rFonts w:ascii="Arial" w:hAnsi="Arial" w:cs="Arial"/>
        </w:rPr>
      </w:pPr>
      <w:r w:rsidRPr="005A155E">
        <w:rPr>
          <w:rFonts w:ascii="Arial" w:hAnsi="Arial" w:cs="Arial"/>
        </w:rPr>
        <w:t xml:space="preserve">In this study, the target PV accuracy has been driven by the accuracy expected to perform Doppler pre/post-compensation on feeder links. The Doppler compensation residual errors experienced on the feeder link shall be almost transparent to the gNB/UE. Then, it shall be an order of magnitude lower than the frequency error budget allocated at UE side (~0.1 ppm). Moreover, the carrier frequencies used on the feeder links may be significantly higher than the one used on the service link so additional margin shall be considered to counter shift this effect. </w:t>
      </w:r>
      <w:r w:rsidR="008E64E4" w:rsidRPr="005A155E">
        <w:rPr>
          <w:rFonts w:ascii="Arial" w:hAnsi="Arial" w:cs="Arial"/>
        </w:rPr>
        <w:t>Therefore</w:t>
      </w:r>
      <w:r w:rsidRPr="005A155E">
        <w:rPr>
          <w:rFonts w:ascii="Arial" w:hAnsi="Arial" w:cs="Arial"/>
        </w:rPr>
        <w:t xml:space="preserve">, it is proposed to assume that the satellite radial velocity w.r.t the NTN GW should be known with an accuracy better than +/- 0.3 m/s when performing Doppler compensation on the feeder link. It has been demonstrated by simulation (see </w:t>
      </w:r>
      <w:r w:rsidRPr="00514E26">
        <w:rPr>
          <w:rFonts w:ascii="Arial" w:hAnsi="Arial" w:cs="Arial"/>
          <w:b/>
        </w:rPr>
        <w:t>Figure 5</w:t>
      </w:r>
      <w:r w:rsidRPr="005A155E">
        <w:rPr>
          <w:rFonts w:ascii="Arial" w:hAnsi="Arial" w:cs="Arial"/>
        </w:rPr>
        <w:t xml:space="preserve"> and</w:t>
      </w:r>
      <w:r>
        <w:rPr>
          <w:rFonts w:ascii="Arial" w:hAnsi="Arial" w:cs="Arial"/>
        </w:rPr>
        <w:t xml:space="preserve"> </w:t>
      </w:r>
      <w:r w:rsidRPr="00514E26">
        <w:rPr>
          <w:rFonts w:ascii="Arial" w:hAnsi="Arial" w:cs="Arial"/>
          <w:b/>
        </w:rPr>
        <w:t xml:space="preserve">Table </w:t>
      </w:r>
      <w:r w:rsidR="004458F9">
        <w:rPr>
          <w:rFonts w:ascii="Arial" w:hAnsi="Arial" w:cs="Arial"/>
          <w:b/>
        </w:rPr>
        <w:t>3</w:t>
      </w:r>
      <w:r w:rsidRPr="005A155E">
        <w:rPr>
          <w:rFonts w:ascii="Arial" w:hAnsi="Arial" w:cs="Arial"/>
        </w:rPr>
        <w:t xml:space="preserve">) that when the following assumptions on the PV errors are met the previous requirement is </w:t>
      </w:r>
      <w:r w:rsidR="008E64E4" w:rsidRPr="005A155E">
        <w:rPr>
          <w:rFonts w:ascii="Arial" w:hAnsi="Arial" w:cs="Arial"/>
        </w:rPr>
        <w:t>guaranteed:</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position error distribution with 3D Position RMS Error = 10 m =&gt; 3sigma = 30 m</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Gaussian velocity error distribution with 3D Velocity RMS Error = 10 mm/s =&gt; 3sigma = 30 mm/s</w:t>
      </w:r>
    </w:p>
    <w:p w:rsidR="00D0771D" w:rsidRDefault="00D0771D"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t>Therefore, it is proposed to consider the following PV accuracy target:</w:t>
      </w:r>
    </w:p>
    <w:p w:rsidR="008F491F" w:rsidRPr="005A155E"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Position error &lt; 30 m</w:t>
      </w:r>
    </w:p>
    <w:p w:rsidR="008F491F" w:rsidRDefault="008F491F" w:rsidP="008F491F">
      <w:pPr>
        <w:pStyle w:val="Paragraphedeliste"/>
        <w:numPr>
          <w:ilvl w:val="0"/>
          <w:numId w:val="51"/>
        </w:numPr>
        <w:spacing w:after="0" w:line="240" w:lineRule="auto"/>
        <w:contextualSpacing w:val="0"/>
        <w:jc w:val="both"/>
        <w:rPr>
          <w:rFonts w:ascii="Arial" w:hAnsi="Arial" w:cs="Arial"/>
        </w:rPr>
      </w:pPr>
      <w:r w:rsidRPr="005A155E">
        <w:rPr>
          <w:rFonts w:ascii="Arial" w:hAnsi="Arial" w:cs="Arial"/>
        </w:rPr>
        <w:t>Velocity error &lt; 30 mm/s</w:t>
      </w:r>
    </w:p>
    <w:p w:rsidR="008F491F" w:rsidRDefault="008F491F" w:rsidP="008F491F">
      <w:pPr>
        <w:spacing w:after="0" w:line="240" w:lineRule="auto"/>
        <w:jc w:val="both"/>
        <w:rPr>
          <w:rFonts w:ascii="Arial" w:hAnsi="Arial" w:cs="Arial"/>
        </w:rPr>
      </w:pPr>
    </w:p>
    <w:p w:rsidR="008F491F" w:rsidRPr="005A155E" w:rsidRDefault="008F491F" w:rsidP="008F491F">
      <w:pPr>
        <w:spacing w:after="0" w:line="240" w:lineRule="auto"/>
        <w:jc w:val="both"/>
        <w:rPr>
          <w:rFonts w:ascii="Arial" w:hAnsi="Arial" w:cs="Arial"/>
        </w:rPr>
      </w:pPr>
      <w:r w:rsidRPr="005A155E">
        <w:rPr>
          <w:rFonts w:ascii="Arial" w:hAnsi="Arial" w:cs="Arial"/>
          <w:b/>
        </w:rPr>
        <w:t>Observation</w:t>
      </w:r>
      <w:r>
        <w:rPr>
          <w:rFonts w:ascii="Arial" w:hAnsi="Arial" w:cs="Arial"/>
          <w:b/>
        </w:rPr>
        <w:t xml:space="preserve"> 4</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rsidR="008F491F" w:rsidRDefault="008F491F" w:rsidP="008F491F">
      <w:pPr>
        <w:jc w:val="both"/>
        <w:rPr>
          <w:rFonts w:ascii="Arial" w:hAnsi="Arial" w:cs="Arial"/>
        </w:rPr>
      </w:pPr>
    </w:p>
    <w:p w:rsidR="008F491F" w:rsidRPr="005A155E" w:rsidRDefault="008F491F" w:rsidP="008F491F">
      <w:pPr>
        <w:jc w:val="both"/>
        <w:rPr>
          <w:rFonts w:ascii="Arial" w:hAnsi="Arial" w:cs="Arial"/>
        </w:rPr>
      </w:pPr>
      <w:r w:rsidRPr="005A155E">
        <w:rPr>
          <w:rFonts w:ascii="Arial" w:hAnsi="Arial" w:cs="Arial"/>
        </w:rPr>
        <w:t xml:space="preserve">The simulation results are summarized in </w:t>
      </w:r>
      <w:r w:rsidRPr="00514E26">
        <w:rPr>
          <w:rFonts w:ascii="Arial" w:hAnsi="Arial" w:cs="Arial"/>
          <w:b/>
        </w:rPr>
        <w:t xml:space="preserve">Table </w:t>
      </w:r>
      <w:r w:rsidR="004458F9">
        <w:rPr>
          <w:rFonts w:ascii="Arial" w:hAnsi="Arial" w:cs="Arial"/>
          <w:b/>
        </w:rPr>
        <w:t>3</w:t>
      </w:r>
      <w:r w:rsidRPr="005A155E">
        <w:rPr>
          <w:rFonts w:ascii="Arial" w:hAnsi="Arial" w:cs="Arial"/>
        </w:rPr>
        <w:t xml:space="preserve">. It can be observed that the maximal propagation time before overshooting the PV accuracy target is significantly driven by the initial error. More precisely, depending on the quality of the orbit determination, the maximal propagation time can go from 8 hours to less than 10 minutes. The less accurate is the orbit determination, the more often orbit determination shall be performed based on more recent measurements and updated satellite ephemeris shall be distributed. </w:t>
      </w:r>
    </w:p>
    <w:p w:rsidR="008F491F" w:rsidRPr="005A155E" w:rsidRDefault="008F491F" w:rsidP="008F491F">
      <w:pPr>
        <w:jc w:val="both"/>
        <w:rPr>
          <w:rFonts w:ascii="Arial" w:hAnsi="Arial" w:cs="Arial"/>
        </w:rPr>
      </w:pPr>
      <w:r w:rsidRPr="005A155E">
        <w:rPr>
          <w:rFonts w:ascii="Arial" w:hAnsi="Arial" w:cs="Arial"/>
        </w:rPr>
        <w:t>It can be also observed that the velocity error degradation is negligible w.r.t the position error. As a consequence, the radial velocity (or Doppler) error is mainly driven by the position error degradation.</w:t>
      </w:r>
    </w:p>
    <w:p w:rsidR="008F491F" w:rsidRPr="005A155E" w:rsidRDefault="008F491F" w:rsidP="008F491F">
      <w:pPr>
        <w:jc w:val="both"/>
        <w:rPr>
          <w:rFonts w:ascii="Arial" w:hAnsi="Arial" w:cs="Arial"/>
        </w:rPr>
      </w:pPr>
      <w:r w:rsidRPr="005A155E">
        <w:rPr>
          <w:rFonts w:ascii="Arial" w:hAnsi="Arial" w:cs="Arial"/>
        </w:rPr>
        <w:t xml:space="preserve">In conclusion, it has been demonstrated that even for a satellite system with “low quality” orbit determination </w:t>
      </w:r>
      <w:r w:rsidR="008E64E4">
        <w:rPr>
          <w:rFonts w:ascii="Arial" w:hAnsi="Arial" w:cs="Arial"/>
        </w:rPr>
        <w:t>a</w:t>
      </w:r>
      <w:r w:rsidRPr="005A155E">
        <w:rPr>
          <w:rFonts w:ascii="Arial" w:hAnsi="Arial" w:cs="Arial"/>
        </w:rPr>
        <w:t xml:space="preserve">lgorithm, challenging operations relying on accurate prediction of satellite trajectories such as Doppler compensation can be performed reliably. The limiting condition is that the system should be designed such that new orbit determination and satellite ephemeris update can be performed frequently enough. </w:t>
      </w:r>
    </w:p>
    <w:p w:rsidR="008F491F" w:rsidRPr="005A155E" w:rsidRDefault="008F491F" w:rsidP="008F491F">
      <w:pPr>
        <w:pStyle w:val="Observation"/>
        <w:numPr>
          <w:ilvl w:val="0"/>
          <w:numId w:val="0"/>
        </w:numPr>
        <w:rPr>
          <w:rFonts w:ascii="Arial" w:hAnsi="Arial" w:cs="Arial"/>
          <w:sz w:val="22"/>
          <w:szCs w:val="22"/>
        </w:rPr>
      </w:pPr>
    </w:p>
    <w:p w:rsidR="008F491F" w:rsidRPr="005A155E" w:rsidRDefault="008F491F" w:rsidP="008F491F">
      <w:pPr>
        <w:pStyle w:val="Observation"/>
        <w:numPr>
          <w:ilvl w:val="0"/>
          <w:numId w:val="0"/>
        </w:numPr>
        <w:rPr>
          <w:rFonts w:ascii="Arial" w:hAnsi="Arial" w:cs="Arial"/>
          <w:b w:val="0"/>
          <w:i w:val="0"/>
          <w:sz w:val="22"/>
          <w:szCs w:val="22"/>
        </w:rPr>
      </w:pPr>
      <w:r w:rsidRPr="005A155E">
        <w:rPr>
          <w:rFonts w:ascii="Arial" w:hAnsi="Arial" w:cs="Arial"/>
          <w:i w:val="0"/>
          <w:sz w:val="22"/>
          <w:szCs w:val="22"/>
        </w:rPr>
        <w:lastRenderedPageBreak/>
        <w:t>Observation</w:t>
      </w:r>
      <w:r>
        <w:rPr>
          <w:rFonts w:ascii="Arial" w:hAnsi="Arial" w:cs="Arial"/>
          <w:i w:val="0"/>
          <w:sz w:val="22"/>
          <w:szCs w:val="22"/>
        </w:rPr>
        <w:t xml:space="preserve"> 5</w:t>
      </w:r>
      <w:r w:rsidRPr="005A155E">
        <w:rPr>
          <w:rFonts w:ascii="Arial" w:hAnsi="Arial" w:cs="Arial"/>
          <w:i w:val="0"/>
          <w:sz w:val="22"/>
          <w:szCs w:val="22"/>
        </w:rPr>
        <w:t>:</w:t>
      </w:r>
      <w:r w:rsidRPr="005A155E">
        <w:rPr>
          <w:rFonts w:ascii="Arial" w:hAnsi="Arial" w:cs="Arial"/>
          <w:b w:val="0"/>
          <w:i w:val="0"/>
          <w:sz w:val="22"/>
          <w:szCs w:val="22"/>
        </w:rPr>
        <w:t xml:space="preserve"> Even for a satellite system with “low quality” orbit determination algorithm, challenging operations relying on accurate prediction of satellite trajectories such as Doppler compensation can be performed reliably. </w:t>
      </w:r>
    </w:p>
    <w:p w:rsidR="008F491F" w:rsidRPr="005A155E" w:rsidRDefault="008F491F" w:rsidP="008F491F">
      <w:pPr>
        <w:pStyle w:val="Observation"/>
        <w:numPr>
          <w:ilvl w:val="0"/>
          <w:numId w:val="0"/>
        </w:numPr>
        <w:ind w:left="360"/>
        <w:rPr>
          <w:rFonts w:ascii="Arial" w:hAnsi="Arial" w:cs="Arial"/>
          <w:sz w:val="22"/>
          <w:szCs w:val="22"/>
        </w:rPr>
      </w:pPr>
    </w:p>
    <w:p w:rsidR="008F491F" w:rsidRPr="005A155E" w:rsidRDefault="008F491F" w:rsidP="008F491F">
      <w:pPr>
        <w:rPr>
          <w:rFonts w:ascii="Arial" w:hAnsi="Arial" w:cs="Arial"/>
        </w:rPr>
      </w:pPr>
    </w:p>
    <w:p w:rsidR="008F491F" w:rsidRPr="005A155E" w:rsidRDefault="008F491F" w:rsidP="008F491F">
      <w:pPr>
        <w:keepNext/>
        <w:jc w:val="center"/>
        <w:rPr>
          <w:rFonts w:ascii="Arial" w:hAnsi="Arial" w:cs="Arial"/>
        </w:rPr>
      </w:pPr>
      <w:r w:rsidRPr="005A155E">
        <w:rPr>
          <w:rFonts w:ascii="Arial" w:hAnsi="Arial" w:cs="Arial"/>
          <w:noProof/>
          <w:lang w:val="fr-FR" w:eastAsia="fr-FR"/>
        </w:rPr>
        <w:drawing>
          <wp:inline distT="0" distB="0" distL="0" distR="0" wp14:anchorId="15F76F6B" wp14:editId="7AFC1F54">
            <wp:extent cx="4754147" cy="4615891"/>
            <wp:effectExtent l="0" t="0" r="3810" b="0"/>
            <wp:docPr id="11" name="Image 1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1"/>
                    <pic:cNvPicPr>
                      <a:picLocks noChangeAspect="1" noChangeArrowheads="1"/>
                    </pic:cNvPicPr>
                  </pic:nvPicPr>
                  <pic:blipFill>
                    <a:blip r:embed="rId12">
                      <a:extLst>
                        <a:ext uri="{28A0092B-C50C-407E-A947-70E740481C1C}">
                          <a14:useLocalDpi xmlns:a14="http://schemas.microsoft.com/office/drawing/2010/main" val="0"/>
                        </a:ext>
                      </a:extLst>
                    </a:blip>
                    <a:srcRect/>
                    <a:stretch>
                      <a:fillRect/>
                    </a:stretch>
                  </pic:blipFill>
                  <pic:spPr bwMode="auto">
                    <a:xfrm>
                      <a:off x="0" y="0"/>
                      <a:ext cx="4754147" cy="4615891"/>
                    </a:xfrm>
                    <a:prstGeom prst="rect">
                      <a:avLst/>
                    </a:prstGeom>
                    <a:noFill/>
                  </pic:spPr>
                </pic:pic>
              </a:graphicData>
            </a:graphic>
          </wp:inline>
        </w:drawing>
      </w:r>
    </w:p>
    <w:p w:rsidR="008F491F" w:rsidRPr="005A155E" w:rsidRDefault="008F491F" w:rsidP="008F491F">
      <w:pPr>
        <w:pStyle w:val="Lgende"/>
        <w:rPr>
          <w:rFonts w:ascii="Arial" w:hAnsi="Arial" w:cs="Arial"/>
          <w:sz w:val="22"/>
          <w:szCs w:val="22"/>
        </w:rPr>
      </w:pPr>
      <w:r w:rsidRPr="00514E26">
        <w:rPr>
          <w:rFonts w:ascii="Arial" w:hAnsi="Arial" w:cs="Arial"/>
          <w:sz w:val="22"/>
          <w:szCs w:val="22"/>
        </w:rPr>
        <w:t xml:space="preserve">Figure </w:t>
      </w:r>
      <w:r w:rsidRPr="00A9400F">
        <w:rPr>
          <w:rFonts w:ascii="Arial" w:hAnsi="Arial" w:cs="Arial"/>
          <w:sz w:val="22"/>
          <w:szCs w:val="22"/>
        </w:rPr>
        <w:t>5: Monte</w:t>
      </w:r>
      <w:r w:rsidRPr="005A155E">
        <w:rPr>
          <w:rFonts w:ascii="Arial" w:hAnsi="Arial" w:cs="Arial"/>
          <w:sz w:val="22"/>
          <w:szCs w:val="22"/>
        </w:rPr>
        <w:t xml:space="preserve"> Carlo simulation to evaluate radial velocity error [m/s] distribution assuming a PV Gaussian errors with (3D Position RMS Error = 10 m / 3D Velocity RMS Error = 10 mm/s)</w:t>
      </w:r>
    </w:p>
    <w:p w:rsidR="008F491F" w:rsidRPr="005A155E" w:rsidRDefault="008F491F" w:rsidP="008F491F">
      <w:pPr>
        <w:rPr>
          <w:rFonts w:ascii="Arial" w:hAnsi="Arial" w:cs="Arial"/>
        </w:rPr>
      </w:pPr>
    </w:p>
    <w:p w:rsidR="008F491F" w:rsidRPr="005A155E" w:rsidRDefault="008F491F" w:rsidP="008F491F">
      <w:pPr>
        <w:pStyle w:val="Lgende"/>
        <w:keepNext/>
        <w:rPr>
          <w:rFonts w:ascii="Arial" w:hAnsi="Arial" w:cs="Arial"/>
          <w:sz w:val="22"/>
          <w:szCs w:val="22"/>
        </w:rPr>
      </w:pPr>
      <w:r>
        <w:rPr>
          <w:rFonts w:ascii="Arial" w:hAnsi="Arial" w:cs="Arial"/>
          <w:sz w:val="22"/>
          <w:szCs w:val="22"/>
        </w:rPr>
        <w:t xml:space="preserve">Table </w:t>
      </w:r>
      <w:r w:rsidR="004458F9">
        <w:rPr>
          <w:rFonts w:ascii="Arial" w:hAnsi="Arial" w:cs="Arial"/>
          <w:sz w:val="22"/>
          <w:szCs w:val="22"/>
        </w:rPr>
        <w:t>2.</w:t>
      </w:r>
      <w:r w:rsidRPr="005A155E">
        <w:rPr>
          <w:rFonts w:ascii="Arial" w:hAnsi="Arial" w:cs="Arial"/>
          <w:sz w:val="22"/>
          <w:szCs w:val="22"/>
        </w:rPr>
        <w:t xml:space="preserve"> Monte Carlo simulation parameters</w:t>
      </w:r>
    </w:p>
    <w:tbl>
      <w:tblPr>
        <w:tblStyle w:val="Grilledutableau"/>
        <w:tblW w:w="0" w:type="auto"/>
        <w:tblLook w:val="04A0" w:firstRow="1" w:lastRow="0" w:firstColumn="1" w:lastColumn="0" w:noHBand="0" w:noVBand="1"/>
      </w:tblPr>
      <w:tblGrid>
        <w:gridCol w:w="2122"/>
        <w:gridCol w:w="7165"/>
      </w:tblGrid>
      <w:tr w:rsidR="008F491F" w:rsidRPr="005A155E" w:rsidTr="004330DF">
        <w:tc>
          <w:tcPr>
            <w:tcW w:w="2122" w:type="dxa"/>
          </w:tcPr>
          <w:p w:rsidR="008F491F" w:rsidRPr="005A155E" w:rsidRDefault="008F491F" w:rsidP="005A155E">
            <w:pPr>
              <w:rPr>
                <w:rFonts w:ascii="Arial" w:hAnsi="Arial" w:cs="Arial"/>
              </w:rPr>
            </w:pPr>
            <w:r w:rsidRPr="005A155E">
              <w:rPr>
                <w:rFonts w:ascii="Arial" w:hAnsi="Arial" w:cs="Arial"/>
              </w:rPr>
              <w:t>Satellite orbit</w:t>
            </w:r>
          </w:p>
        </w:tc>
        <w:tc>
          <w:tcPr>
            <w:tcW w:w="7165" w:type="dxa"/>
          </w:tcPr>
          <w:p w:rsidR="008F491F" w:rsidRPr="005A155E" w:rsidRDefault="008F491F" w:rsidP="005A155E">
            <w:pPr>
              <w:rPr>
                <w:rFonts w:ascii="Arial" w:hAnsi="Arial" w:cs="Arial"/>
              </w:rPr>
            </w:pPr>
            <w:r w:rsidRPr="005A155E">
              <w:rPr>
                <w:rFonts w:ascii="Arial" w:hAnsi="Arial" w:cs="Arial"/>
              </w:rPr>
              <w:t>Polar orbit (i = 90°)</w:t>
            </w:r>
          </w:p>
        </w:tc>
      </w:tr>
      <w:tr w:rsidR="008F491F" w:rsidRPr="005A155E" w:rsidTr="004330DF">
        <w:tc>
          <w:tcPr>
            <w:tcW w:w="2122" w:type="dxa"/>
          </w:tcPr>
          <w:p w:rsidR="008F491F" w:rsidRPr="005A155E" w:rsidRDefault="008F491F" w:rsidP="005A155E">
            <w:pPr>
              <w:rPr>
                <w:rFonts w:ascii="Arial" w:hAnsi="Arial" w:cs="Arial"/>
              </w:rPr>
            </w:pPr>
            <w:r w:rsidRPr="005A155E">
              <w:rPr>
                <w:rFonts w:ascii="Arial" w:hAnsi="Arial" w:cs="Arial"/>
              </w:rPr>
              <w:t>GW position</w:t>
            </w:r>
          </w:p>
        </w:tc>
        <w:tc>
          <w:tcPr>
            <w:tcW w:w="7165" w:type="dxa"/>
          </w:tcPr>
          <w:p w:rsidR="008F491F" w:rsidRPr="005A155E" w:rsidRDefault="008F491F" w:rsidP="005A155E">
            <w:pPr>
              <w:rPr>
                <w:rFonts w:ascii="Arial" w:hAnsi="Arial" w:cs="Arial"/>
              </w:rPr>
            </w:pPr>
            <w:r w:rsidRPr="005A155E">
              <w:rPr>
                <w:rFonts w:ascii="Arial" w:hAnsi="Arial" w:cs="Arial"/>
              </w:rPr>
              <w:t>Equatorial ground station</w:t>
            </w:r>
          </w:p>
          <w:p w:rsidR="008F491F" w:rsidRPr="005A155E" w:rsidRDefault="008F491F" w:rsidP="005A155E">
            <w:pPr>
              <w:rPr>
                <w:rFonts w:ascii="Arial" w:hAnsi="Arial" w:cs="Arial"/>
              </w:rPr>
            </w:pPr>
            <w:r w:rsidRPr="005A155E">
              <w:rPr>
                <w:rFonts w:ascii="Arial" w:hAnsi="Arial" w:cs="Arial"/>
              </w:rPr>
              <w:t>Min elevation = 30°</w:t>
            </w:r>
          </w:p>
        </w:tc>
      </w:tr>
      <w:tr w:rsidR="008F491F" w:rsidRPr="005A155E" w:rsidTr="004330DF">
        <w:tc>
          <w:tcPr>
            <w:tcW w:w="2122" w:type="dxa"/>
          </w:tcPr>
          <w:p w:rsidR="008F491F" w:rsidRPr="005A155E" w:rsidRDefault="008F491F" w:rsidP="005A155E">
            <w:pPr>
              <w:rPr>
                <w:rFonts w:ascii="Arial" w:hAnsi="Arial" w:cs="Arial"/>
              </w:rPr>
            </w:pPr>
            <w:r w:rsidRPr="005A155E">
              <w:rPr>
                <w:rFonts w:ascii="Arial" w:hAnsi="Arial" w:cs="Arial"/>
              </w:rPr>
              <w:t>Error on position/velocity</w:t>
            </w:r>
          </w:p>
        </w:tc>
        <w:tc>
          <w:tcPr>
            <w:tcW w:w="7165" w:type="dxa"/>
          </w:tcPr>
          <w:p w:rsidR="008F491F" w:rsidRPr="005A155E" w:rsidRDefault="008F491F" w:rsidP="005A155E">
            <w:pPr>
              <w:rPr>
                <w:rFonts w:ascii="Arial" w:hAnsi="Arial" w:cs="Arial"/>
                <w:b/>
              </w:rPr>
            </w:pPr>
            <w:r w:rsidRPr="005A155E">
              <w:rPr>
                <w:rFonts w:ascii="Arial" w:hAnsi="Arial" w:cs="Arial"/>
              </w:rPr>
              <w:t>Gaussian distribution on norm</w:t>
            </w:r>
          </w:p>
          <w:p w:rsidR="008F491F" w:rsidRPr="005A155E" w:rsidRDefault="008F491F" w:rsidP="005A155E">
            <w:pPr>
              <w:pStyle w:val="Paragraphedeliste"/>
              <w:widowControl w:val="0"/>
              <w:numPr>
                <w:ilvl w:val="0"/>
                <w:numId w:val="54"/>
              </w:numPr>
              <w:spacing w:after="0" w:line="240" w:lineRule="auto"/>
              <w:contextualSpacing w:val="0"/>
              <w:jc w:val="both"/>
              <w:rPr>
                <w:rFonts w:ascii="Arial" w:hAnsi="Arial" w:cs="Arial"/>
                <w:b/>
              </w:rPr>
            </w:pPr>
            <w:r w:rsidRPr="005A155E">
              <w:rPr>
                <w:rFonts w:ascii="Arial" w:hAnsi="Arial" w:cs="Arial"/>
              </w:rPr>
              <w:t>3D Position RMS Error = 10 m</w:t>
            </w:r>
          </w:p>
          <w:p w:rsidR="008F491F" w:rsidRPr="005A155E" w:rsidRDefault="008F491F" w:rsidP="005A155E">
            <w:pPr>
              <w:pStyle w:val="Paragraphedeliste"/>
              <w:widowControl w:val="0"/>
              <w:numPr>
                <w:ilvl w:val="0"/>
                <w:numId w:val="54"/>
              </w:numPr>
              <w:spacing w:after="0" w:line="240" w:lineRule="auto"/>
              <w:contextualSpacing w:val="0"/>
              <w:jc w:val="both"/>
              <w:rPr>
                <w:rFonts w:ascii="Arial" w:hAnsi="Arial" w:cs="Arial"/>
              </w:rPr>
            </w:pPr>
            <w:r w:rsidRPr="005A155E">
              <w:rPr>
                <w:rFonts w:ascii="Arial" w:hAnsi="Arial" w:cs="Arial"/>
              </w:rPr>
              <w:t>3D Velocity RMS Error = 10 mm/s</w:t>
            </w:r>
          </w:p>
          <w:p w:rsidR="008F491F" w:rsidRPr="005A155E" w:rsidRDefault="008F491F" w:rsidP="005A155E">
            <w:pPr>
              <w:rPr>
                <w:rFonts w:ascii="Arial" w:hAnsi="Arial" w:cs="Arial"/>
                <w:b/>
              </w:rPr>
            </w:pPr>
            <w:r w:rsidRPr="005A155E">
              <w:rPr>
                <w:rFonts w:ascii="Arial" w:hAnsi="Arial" w:cs="Arial"/>
              </w:rPr>
              <w:lastRenderedPageBreak/>
              <w:t>Uniform distribution on direction</w:t>
            </w:r>
          </w:p>
        </w:tc>
      </w:tr>
    </w:tbl>
    <w:p w:rsidR="008F491F" w:rsidRPr="005A155E" w:rsidRDefault="008F491F" w:rsidP="008F491F">
      <w:pPr>
        <w:pStyle w:val="Lgende"/>
        <w:jc w:val="both"/>
        <w:rPr>
          <w:rFonts w:ascii="Arial" w:hAnsi="Arial" w:cs="Arial"/>
          <w:sz w:val="22"/>
          <w:szCs w:val="22"/>
        </w:rPr>
      </w:pPr>
    </w:p>
    <w:p w:rsidR="008F491F" w:rsidRPr="005A155E" w:rsidRDefault="008F491F" w:rsidP="008F491F">
      <w:pPr>
        <w:pStyle w:val="Lgende"/>
        <w:keepNext/>
        <w:rPr>
          <w:rFonts w:ascii="Arial" w:hAnsi="Arial" w:cs="Arial"/>
          <w:sz w:val="22"/>
          <w:szCs w:val="22"/>
        </w:rPr>
      </w:pPr>
      <w:r w:rsidRPr="005A155E">
        <w:rPr>
          <w:rFonts w:ascii="Arial" w:hAnsi="Arial" w:cs="Arial"/>
          <w:sz w:val="22"/>
          <w:szCs w:val="22"/>
        </w:rPr>
        <w:t xml:space="preserve">Table </w:t>
      </w:r>
      <w:r w:rsidR="004458F9">
        <w:rPr>
          <w:rFonts w:ascii="Arial" w:hAnsi="Arial" w:cs="Arial"/>
          <w:sz w:val="22"/>
          <w:szCs w:val="22"/>
        </w:rPr>
        <w:t xml:space="preserve">3. </w:t>
      </w:r>
      <w:r w:rsidRPr="005A155E">
        <w:rPr>
          <w:rFonts w:ascii="Arial" w:hAnsi="Arial" w:cs="Arial"/>
          <w:sz w:val="22"/>
          <w:szCs w:val="22"/>
        </w:rPr>
        <w:t xml:space="preserve">Results of propagation error study </w:t>
      </w:r>
    </w:p>
    <w:tbl>
      <w:tblPr>
        <w:tblStyle w:val="Grilledutableau"/>
        <w:tblW w:w="0" w:type="auto"/>
        <w:tblLook w:val="04A0" w:firstRow="1" w:lastRow="0" w:firstColumn="1" w:lastColumn="0" w:noHBand="0" w:noVBand="1"/>
      </w:tblPr>
      <w:tblGrid>
        <w:gridCol w:w="2093"/>
        <w:gridCol w:w="7194"/>
      </w:tblGrid>
      <w:tr w:rsidR="008F491F" w:rsidRPr="005A155E" w:rsidTr="005A155E">
        <w:tc>
          <w:tcPr>
            <w:tcW w:w="2093" w:type="dxa"/>
          </w:tcPr>
          <w:p w:rsidR="008F491F" w:rsidRPr="005A155E" w:rsidRDefault="008F491F" w:rsidP="005A155E">
            <w:pPr>
              <w:rPr>
                <w:rFonts w:ascii="Arial" w:hAnsi="Arial" w:cs="Arial"/>
              </w:rPr>
            </w:pPr>
            <w:r w:rsidRPr="005A155E">
              <w:rPr>
                <w:rFonts w:ascii="Arial" w:hAnsi="Arial" w:cs="Arial"/>
              </w:rPr>
              <w:t>Model</w:t>
            </w:r>
          </w:p>
        </w:tc>
        <w:tc>
          <w:tcPr>
            <w:tcW w:w="7194" w:type="dxa"/>
          </w:tcPr>
          <w:p w:rsidR="008F491F" w:rsidRPr="005A155E" w:rsidRDefault="008F491F" w:rsidP="005A155E">
            <w:pPr>
              <w:rPr>
                <w:rFonts w:ascii="Arial" w:hAnsi="Arial" w:cs="Arial"/>
              </w:rPr>
            </w:pPr>
            <w:r w:rsidRPr="005A155E">
              <w:rPr>
                <w:rFonts w:ascii="Arial" w:hAnsi="Arial" w:cs="Arial"/>
              </w:rPr>
              <w:t>Kepler Model</w:t>
            </w:r>
          </w:p>
          <w:p w:rsidR="008F491F" w:rsidRPr="005A155E" w:rsidRDefault="008F491F" w:rsidP="005A155E">
            <w:pPr>
              <w:rPr>
                <w:rFonts w:ascii="Arial" w:hAnsi="Arial" w:cs="Arial"/>
              </w:rPr>
            </w:pPr>
            <w:r w:rsidRPr="005A155E">
              <w:rPr>
                <w:rFonts w:ascii="Arial" w:hAnsi="Arial" w:cs="Arial"/>
              </w:rPr>
              <w:t>Clohessy-Wiltshire equations</w:t>
            </w:r>
          </w:p>
        </w:tc>
      </w:tr>
      <w:tr w:rsidR="008F491F" w:rsidRPr="005A155E" w:rsidTr="005A155E">
        <w:tc>
          <w:tcPr>
            <w:tcW w:w="2093" w:type="dxa"/>
          </w:tcPr>
          <w:p w:rsidR="008F491F" w:rsidRPr="005A155E" w:rsidRDefault="008F491F" w:rsidP="005A155E">
            <w:pPr>
              <w:rPr>
                <w:rFonts w:ascii="Arial" w:hAnsi="Arial" w:cs="Arial"/>
              </w:rPr>
            </w:pPr>
            <w:r w:rsidRPr="005A155E">
              <w:rPr>
                <w:rFonts w:ascii="Arial" w:hAnsi="Arial" w:cs="Arial"/>
              </w:rPr>
              <w:t>Orbit</w:t>
            </w:r>
          </w:p>
        </w:tc>
        <w:tc>
          <w:tcPr>
            <w:tcW w:w="7194" w:type="dxa"/>
          </w:tcPr>
          <w:p w:rsidR="008F491F" w:rsidRPr="005A155E" w:rsidRDefault="008F491F" w:rsidP="005A155E">
            <w:pPr>
              <w:rPr>
                <w:rFonts w:ascii="Arial" w:hAnsi="Arial" w:cs="Arial"/>
              </w:rPr>
            </w:pPr>
            <w:r w:rsidRPr="005A155E">
              <w:rPr>
                <w:rFonts w:ascii="Arial" w:hAnsi="Arial" w:cs="Arial"/>
              </w:rPr>
              <w:t>Circular @ 600 km</w:t>
            </w:r>
          </w:p>
          <w:p w:rsidR="008F491F" w:rsidRPr="005A155E" w:rsidRDefault="008F491F" w:rsidP="005A155E">
            <w:pPr>
              <w:rPr>
                <w:rFonts w:ascii="Arial" w:hAnsi="Arial" w:cs="Arial"/>
              </w:rPr>
            </w:pPr>
            <w:r w:rsidRPr="005A155E">
              <w:rPr>
                <w:rFonts w:ascii="Arial" w:hAnsi="Arial" w:cs="Arial"/>
              </w:rPr>
              <w:t>Period = 5801 s</w:t>
            </w:r>
          </w:p>
        </w:tc>
      </w:tr>
      <w:tr w:rsidR="008F491F" w:rsidRPr="005A155E" w:rsidTr="005A155E">
        <w:tc>
          <w:tcPr>
            <w:tcW w:w="2093" w:type="dxa"/>
          </w:tcPr>
          <w:p w:rsidR="008F491F" w:rsidRPr="005A155E" w:rsidRDefault="008F491F" w:rsidP="005A155E">
            <w:pPr>
              <w:rPr>
                <w:rFonts w:ascii="Arial" w:hAnsi="Arial" w:cs="Arial"/>
              </w:rPr>
            </w:pPr>
            <w:r w:rsidRPr="005A155E">
              <w:rPr>
                <w:rFonts w:ascii="Arial" w:hAnsi="Arial" w:cs="Arial"/>
              </w:rPr>
              <w:t>Initial PV Errors</w:t>
            </w:r>
          </w:p>
        </w:tc>
        <w:tc>
          <w:tcPr>
            <w:tcW w:w="7194" w:type="dxa"/>
          </w:tcPr>
          <w:p w:rsidR="008F491F" w:rsidRPr="005A155E" w:rsidRDefault="008F491F" w:rsidP="005A155E">
            <w:pPr>
              <w:rPr>
                <w:rFonts w:ascii="Arial" w:hAnsi="Arial" w:cs="Arial"/>
                <w:u w:val="single"/>
              </w:rPr>
            </w:pPr>
            <w:r w:rsidRPr="005A155E">
              <w:rPr>
                <w:rFonts w:ascii="Arial" w:hAnsi="Arial" w:cs="Arial"/>
                <w:u w:val="single"/>
              </w:rPr>
              <w:t>Case 1 : “Best” Precision Orbit Determination</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0.05 m</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0.05 mm/s</w:t>
            </w:r>
          </w:p>
          <w:p w:rsidR="008F491F" w:rsidRPr="005A155E" w:rsidRDefault="008F491F" w:rsidP="005A155E">
            <w:pPr>
              <w:rPr>
                <w:rFonts w:ascii="Arial" w:hAnsi="Arial" w:cs="Arial"/>
                <w:u w:val="single"/>
              </w:rPr>
            </w:pPr>
            <w:r w:rsidRPr="005A155E">
              <w:rPr>
                <w:rFonts w:ascii="Arial" w:hAnsi="Arial" w:cs="Arial"/>
                <w:u w:val="single"/>
              </w:rPr>
              <w:t>Case 2 : “Typical” Precision Orbit Determination</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0.5 m</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 0.5 mm/s</w:t>
            </w:r>
          </w:p>
          <w:p w:rsidR="008F491F" w:rsidRPr="005A155E" w:rsidRDefault="008F491F" w:rsidP="005A155E">
            <w:pPr>
              <w:rPr>
                <w:rFonts w:ascii="Arial" w:hAnsi="Arial" w:cs="Arial"/>
                <w:u w:val="single"/>
              </w:rPr>
            </w:pPr>
            <w:r w:rsidRPr="005A155E">
              <w:rPr>
                <w:rFonts w:ascii="Arial" w:hAnsi="Arial" w:cs="Arial"/>
                <w:u w:val="single"/>
              </w:rPr>
              <w:t>Case 3 : “Low Quality” Precision Orbit Determination</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Position RMS Error = 5 m</w:t>
            </w:r>
          </w:p>
          <w:p w:rsidR="008F491F" w:rsidRPr="005A155E" w:rsidRDefault="008F491F" w:rsidP="005A155E">
            <w:pPr>
              <w:pStyle w:val="Paragraphedeliste"/>
              <w:widowControl w:val="0"/>
              <w:numPr>
                <w:ilvl w:val="0"/>
                <w:numId w:val="50"/>
              </w:numPr>
              <w:spacing w:after="0" w:line="240" w:lineRule="auto"/>
              <w:contextualSpacing w:val="0"/>
              <w:jc w:val="both"/>
              <w:rPr>
                <w:rFonts w:ascii="Arial" w:hAnsi="Arial" w:cs="Arial"/>
              </w:rPr>
            </w:pPr>
            <w:r w:rsidRPr="005A155E">
              <w:rPr>
                <w:rFonts w:ascii="Arial" w:hAnsi="Arial" w:cs="Arial"/>
              </w:rPr>
              <w:t>3D Velocity RMS Error =5 mm/s</w:t>
            </w:r>
          </w:p>
        </w:tc>
      </w:tr>
      <w:tr w:rsidR="008F491F" w:rsidRPr="005A155E" w:rsidTr="005A155E">
        <w:tc>
          <w:tcPr>
            <w:tcW w:w="2093" w:type="dxa"/>
          </w:tcPr>
          <w:p w:rsidR="008F491F" w:rsidRPr="005A155E" w:rsidRDefault="008F491F" w:rsidP="005A155E">
            <w:pPr>
              <w:rPr>
                <w:rFonts w:ascii="Arial" w:hAnsi="Arial" w:cs="Arial"/>
              </w:rPr>
            </w:pPr>
            <w:r w:rsidRPr="005A155E">
              <w:rPr>
                <w:rFonts w:ascii="Arial" w:hAnsi="Arial" w:cs="Arial"/>
              </w:rPr>
              <w:t>PV accuracy target</w:t>
            </w:r>
          </w:p>
        </w:tc>
        <w:tc>
          <w:tcPr>
            <w:tcW w:w="7194" w:type="dxa"/>
          </w:tcPr>
          <w:p w:rsidR="008F491F" w:rsidRPr="005A155E" w:rsidRDefault="008F491F" w:rsidP="005A155E">
            <w:pPr>
              <w:rPr>
                <w:rFonts w:ascii="Arial" w:hAnsi="Arial" w:cs="Arial"/>
              </w:rPr>
            </w:pPr>
            <w:r w:rsidRPr="005A155E">
              <w:rPr>
                <w:rFonts w:ascii="Arial" w:hAnsi="Arial" w:cs="Arial"/>
              </w:rPr>
              <w:t>Position error &lt; 30 m</w:t>
            </w:r>
          </w:p>
          <w:p w:rsidR="008F491F" w:rsidRPr="005A155E" w:rsidRDefault="008F491F" w:rsidP="005A155E">
            <w:pPr>
              <w:rPr>
                <w:rFonts w:ascii="Arial" w:hAnsi="Arial" w:cs="Arial"/>
              </w:rPr>
            </w:pPr>
            <w:r w:rsidRPr="005A155E">
              <w:rPr>
                <w:rFonts w:ascii="Arial" w:hAnsi="Arial" w:cs="Arial"/>
              </w:rPr>
              <w:t>Velocity error &lt; 30 mm/s</w:t>
            </w:r>
          </w:p>
        </w:tc>
      </w:tr>
      <w:tr w:rsidR="008F491F" w:rsidRPr="005A155E" w:rsidTr="005A155E">
        <w:tc>
          <w:tcPr>
            <w:tcW w:w="2093" w:type="dxa"/>
          </w:tcPr>
          <w:p w:rsidR="008F491F" w:rsidRPr="005A155E" w:rsidRDefault="008F491F" w:rsidP="005A155E">
            <w:pPr>
              <w:rPr>
                <w:rFonts w:ascii="Arial" w:hAnsi="Arial" w:cs="Arial"/>
              </w:rPr>
            </w:pPr>
            <w:r w:rsidRPr="005A155E">
              <w:rPr>
                <w:rFonts w:ascii="Arial" w:hAnsi="Arial" w:cs="Arial"/>
              </w:rPr>
              <w:t>Prediction period before overshooting PV accuracy target</w:t>
            </w:r>
          </w:p>
        </w:tc>
        <w:tc>
          <w:tcPr>
            <w:tcW w:w="7194" w:type="dxa"/>
          </w:tcPr>
          <w:p w:rsidR="008F491F" w:rsidRPr="005A155E" w:rsidRDefault="008F491F" w:rsidP="005A155E">
            <w:pPr>
              <w:rPr>
                <w:rFonts w:ascii="Arial" w:hAnsi="Arial" w:cs="Arial"/>
                <w:u w:val="single"/>
              </w:rPr>
            </w:pPr>
            <w:r w:rsidRPr="005A155E">
              <w:rPr>
                <w:rFonts w:ascii="Arial" w:hAnsi="Arial" w:cs="Arial"/>
                <w:u w:val="single"/>
              </w:rPr>
              <w:t>Case 1 : “Best” Precision Orbit Determination</w:t>
            </w:r>
          </w:p>
          <w:p w:rsidR="008F491F" w:rsidRPr="005A155E" w:rsidRDefault="008F491F" w:rsidP="005A155E">
            <w:pPr>
              <w:rPr>
                <w:rFonts w:ascii="Arial" w:hAnsi="Arial" w:cs="Arial"/>
              </w:rPr>
            </w:pPr>
            <w:r w:rsidRPr="005A155E">
              <w:rPr>
                <w:rFonts w:ascii="Arial" w:hAnsi="Arial" w:cs="Arial"/>
              </w:rPr>
              <w:t xml:space="preserve">Propagation to 5 orbital periods before overshooting PV accuracy target </w:t>
            </w:r>
            <w:r w:rsidRPr="005A155E">
              <w:rPr>
                <w:rFonts w:ascii="Arial" w:hAnsi="Arial" w:cs="Arial"/>
                <w:b/>
              </w:rPr>
              <w:t>~ 8 h</w:t>
            </w:r>
          </w:p>
          <w:p w:rsidR="008F491F" w:rsidRPr="005A155E" w:rsidRDefault="008F491F" w:rsidP="005A155E">
            <w:pPr>
              <w:pStyle w:val="Paragraphedeliste"/>
              <w:widowControl w:val="0"/>
              <w:numPr>
                <w:ilvl w:val="0"/>
                <w:numId w:val="52"/>
              </w:numPr>
              <w:spacing w:after="0" w:line="240" w:lineRule="auto"/>
              <w:contextualSpacing w:val="0"/>
              <w:jc w:val="both"/>
              <w:rPr>
                <w:rFonts w:ascii="Arial" w:hAnsi="Arial" w:cs="Arial"/>
              </w:rPr>
            </w:pPr>
            <w:r w:rsidRPr="005A155E">
              <w:rPr>
                <w:rFonts w:ascii="Arial" w:hAnsi="Arial" w:cs="Arial"/>
                <w:lang w:val="fr-FR"/>
              </w:rPr>
              <w:t>Statistics on max position error</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Mean = 4.35 m</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Std dev = 4.10 m</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35.9 m</w:t>
            </w:r>
          </w:p>
          <w:p w:rsidR="008F491F" w:rsidRPr="005A155E" w:rsidRDefault="008F491F" w:rsidP="005A155E">
            <w:pPr>
              <w:pStyle w:val="Paragraphedeliste"/>
              <w:widowControl w:val="0"/>
              <w:numPr>
                <w:ilvl w:val="0"/>
                <w:numId w:val="52"/>
              </w:numPr>
              <w:spacing w:after="0" w:line="240" w:lineRule="auto"/>
              <w:contextualSpacing w:val="0"/>
              <w:jc w:val="both"/>
              <w:rPr>
                <w:rFonts w:ascii="Arial" w:hAnsi="Arial" w:cs="Arial"/>
              </w:rPr>
            </w:pPr>
            <w:r w:rsidRPr="005A155E">
              <w:rPr>
                <w:rFonts w:ascii="Arial" w:hAnsi="Arial" w:cs="Arial"/>
                <w:lang w:val="fr-FR"/>
              </w:rPr>
              <w:t>Statistics on max velocity error</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Mean = 0.3 mm/s</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Std dev = 0.3 mm/s</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rPr>
            </w:pPr>
            <w:r w:rsidRPr="005A155E">
              <w:rPr>
                <w:rFonts w:ascii="Arial" w:hAnsi="Arial" w:cs="Arial"/>
                <w:lang w:val="fr-FR"/>
              </w:rPr>
              <w:t>Max = 2.6 mm/s</w:t>
            </w:r>
          </w:p>
          <w:p w:rsidR="008F491F" w:rsidRPr="005A155E" w:rsidRDefault="008F491F" w:rsidP="005A155E">
            <w:pPr>
              <w:rPr>
                <w:rFonts w:ascii="Arial" w:hAnsi="Arial" w:cs="Arial"/>
                <w:u w:val="single"/>
              </w:rPr>
            </w:pPr>
            <w:r w:rsidRPr="005A155E">
              <w:rPr>
                <w:rFonts w:ascii="Arial" w:hAnsi="Arial" w:cs="Arial"/>
                <w:u w:val="single"/>
              </w:rPr>
              <w:t>Case 2 : “Typical” Precision Orbit Determination</w:t>
            </w:r>
          </w:p>
          <w:p w:rsidR="008F491F" w:rsidRPr="005A155E" w:rsidRDefault="008F491F" w:rsidP="005A155E">
            <w:pPr>
              <w:rPr>
                <w:rFonts w:ascii="Arial" w:hAnsi="Arial" w:cs="Arial"/>
              </w:rPr>
            </w:pPr>
            <w:r w:rsidRPr="005A155E">
              <w:rPr>
                <w:rFonts w:ascii="Arial" w:hAnsi="Arial" w:cs="Arial"/>
              </w:rPr>
              <w:t xml:space="preserve">Propagation to 0.5 period before overshooting PV accuracy target </w:t>
            </w:r>
            <w:r w:rsidRPr="005A155E">
              <w:rPr>
                <w:rFonts w:ascii="Arial" w:hAnsi="Arial" w:cs="Arial"/>
                <w:b/>
              </w:rPr>
              <w:t>~ 48 mn</w:t>
            </w:r>
          </w:p>
          <w:p w:rsidR="008F491F" w:rsidRPr="005A155E" w:rsidRDefault="008F491F" w:rsidP="005A155E">
            <w:pPr>
              <w:pStyle w:val="Paragraphedeliste"/>
              <w:widowControl w:val="0"/>
              <w:numPr>
                <w:ilvl w:val="0"/>
                <w:numId w:val="52"/>
              </w:numPr>
              <w:spacing w:after="0" w:line="240" w:lineRule="auto"/>
              <w:contextualSpacing w:val="0"/>
              <w:jc w:val="both"/>
              <w:rPr>
                <w:rFonts w:ascii="Arial" w:hAnsi="Arial" w:cs="Arial"/>
                <w:lang w:val="fr-FR"/>
              </w:rPr>
            </w:pPr>
            <w:r w:rsidRPr="005A155E">
              <w:rPr>
                <w:rFonts w:ascii="Arial" w:hAnsi="Arial" w:cs="Arial"/>
                <w:lang w:val="fr-FR"/>
              </w:rPr>
              <w:t>Statistics on max position error</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Mean = 4.63 m</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Std dev = 4.23 m</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36.7 m</w:t>
            </w:r>
          </w:p>
          <w:p w:rsidR="008F491F" w:rsidRPr="005A155E" w:rsidRDefault="008F491F" w:rsidP="005A155E">
            <w:pPr>
              <w:pStyle w:val="Paragraphedeliste"/>
              <w:widowControl w:val="0"/>
              <w:numPr>
                <w:ilvl w:val="0"/>
                <w:numId w:val="52"/>
              </w:numPr>
              <w:spacing w:after="0" w:line="240" w:lineRule="auto"/>
              <w:contextualSpacing w:val="0"/>
              <w:jc w:val="both"/>
              <w:rPr>
                <w:rFonts w:ascii="Arial" w:hAnsi="Arial" w:cs="Arial"/>
                <w:lang w:val="fr-FR"/>
              </w:rPr>
            </w:pPr>
            <w:r w:rsidRPr="005A155E">
              <w:rPr>
                <w:rFonts w:ascii="Arial" w:hAnsi="Arial" w:cs="Arial"/>
                <w:lang w:val="fr-FR"/>
              </w:rPr>
              <w:t>Statistics on max velocity error</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Mean = 0.3 mm/s</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Std dev = 0.3 mm/s</w:t>
            </w:r>
          </w:p>
          <w:p w:rsidR="008F491F" w:rsidRPr="005A155E" w:rsidRDefault="008F491F" w:rsidP="005A155E">
            <w:pPr>
              <w:pStyle w:val="Paragraphedeliste"/>
              <w:widowControl w:val="0"/>
              <w:numPr>
                <w:ilvl w:val="1"/>
                <w:numId w:val="52"/>
              </w:numPr>
              <w:spacing w:after="0" w:line="240" w:lineRule="auto"/>
              <w:contextualSpacing w:val="0"/>
              <w:jc w:val="both"/>
              <w:rPr>
                <w:rFonts w:ascii="Arial" w:hAnsi="Arial" w:cs="Arial"/>
                <w:lang w:val="fr-FR"/>
              </w:rPr>
            </w:pPr>
            <w:r w:rsidRPr="005A155E">
              <w:rPr>
                <w:rFonts w:ascii="Arial" w:hAnsi="Arial" w:cs="Arial"/>
                <w:lang w:val="fr-FR"/>
              </w:rPr>
              <w:t>Max = 2.6 mm/s</w:t>
            </w:r>
          </w:p>
          <w:p w:rsidR="008F491F" w:rsidRPr="005A155E" w:rsidRDefault="008F491F" w:rsidP="005A155E">
            <w:pPr>
              <w:pStyle w:val="Paragraphedeliste"/>
              <w:ind w:left="1080"/>
              <w:rPr>
                <w:rFonts w:ascii="Arial" w:hAnsi="Arial" w:cs="Arial"/>
                <w:lang w:val="fr-FR"/>
              </w:rPr>
            </w:pPr>
          </w:p>
          <w:p w:rsidR="008F491F" w:rsidRPr="005A155E" w:rsidRDefault="008F491F" w:rsidP="005A155E">
            <w:pPr>
              <w:rPr>
                <w:rFonts w:ascii="Arial" w:hAnsi="Arial" w:cs="Arial"/>
                <w:u w:val="single"/>
              </w:rPr>
            </w:pPr>
            <w:r w:rsidRPr="005A155E">
              <w:rPr>
                <w:rFonts w:ascii="Arial" w:hAnsi="Arial" w:cs="Arial"/>
                <w:u w:val="single"/>
              </w:rPr>
              <w:t>Case 3 : “Low Quality” Precision Orbit Determination</w:t>
            </w:r>
          </w:p>
          <w:p w:rsidR="008F491F" w:rsidRPr="005A155E" w:rsidRDefault="008F491F" w:rsidP="005A155E">
            <w:pPr>
              <w:tabs>
                <w:tab w:val="num" w:pos="720"/>
              </w:tabs>
              <w:rPr>
                <w:rFonts w:ascii="Arial" w:hAnsi="Arial" w:cs="Arial"/>
              </w:rPr>
            </w:pPr>
            <w:r w:rsidRPr="005A155E">
              <w:rPr>
                <w:rFonts w:ascii="Arial" w:hAnsi="Arial" w:cs="Arial"/>
              </w:rPr>
              <w:t xml:space="preserve">Propagation to 0.1 period before overshooting PV accuracy target </w:t>
            </w:r>
            <w:r w:rsidRPr="005A155E">
              <w:rPr>
                <w:rFonts w:ascii="Arial" w:hAnsi="Arial" w:cs="Arial"/>
                <w:b/>
              </w:rPr>
              <w:t>~ 10 mn</w:t>
            </w:r>
          </w:p>
          <w:p w:rsidR="008F491F" w:rsidRPr="005A155E" w:rsidRDefault="008F491F" w:rsidP="005A155E">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r w:rsidRPr="005A155E">
              <w:rPr>
                <w:rFonts w:ascii="Arial" w:hAnsi="Arial" w:cs="Arial"/>
                <w:lang w:val="fr-FR"/>
              </w:rPr>
              <w:t>Statistics on max position error</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Mean = 5.65 m</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Std dev = 3.61 m</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28.9 m</w:t>
            </w:r>
          </w:p>
          <w:p w:rsidR="008F491F" w:rsidRPr="005A155E" w:rsidRDefault="008F491F" w:rsidP="005A155E">
            <w:pPr>
              <w:pStyle w:val="Paragraphedeliste"/>
              <w:widowControl w:val="0"/>
              <w:numPr>
                <w:ilvl w:val="0"/>
                <w:numId w:val="53"/>
              </w:numPr>
              <w:tabs>
                <w:tab w:val="num" w:pos="1440"/>
              </w:tabs>
              <w:spacing w:after="0" w:line="240" w:lineRule="auto"/>
              <w:contextualSpacing w:val="0"/>
              <w:jc w:val="both"/>
              <w:rPr>
                <w:rFonts w:ascii="Arial" w:hAnsi="Arial" w:cs="Arial"/>
                <w:lang w:val="fr-FR"/>
              </w:rPr>
            </w:pPr>
            <w:r w:rsidRPr="005A155E">
              <w:rPr>
                <w:rFonts w:ascii="Arial" w:hAnsi="Arial" w:cs="Arial"/>
                <w:lang w:val="fr-FR"/>
              </w:rPr>
              <w:t>Statistics on max velocity error</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Mean = 7.5 mm/s</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Std dev = 5.1 mm/s</w:t>
            </w:r>
          </w:p>
          <w:p w:rsidR="008F491F" w:rsidRPr="005A155E" w:rsidRDefault="008F491F" w:rsidP="005A155E">
            <w:pPr>
              <w:pStyle w:val="Paragraphedeliste"/>
              <w:widowControl w:val="0"/>
              <w:numPr>
                <w:ilvl w:val="1"/>
                <w:numId w:val="53"/>
              </w:numPr>
              <w:tabs>
                <w:tab w:val="num" w:pos="2160"/>
              </w:tabs>
              <w:spacing w:after="0" w:line="240" w:lineRule="auto"/>
              <w:contextualSpacing w:val="0"/>
              <w:jc w:val="both"/>
              <w:rPr>
                <w:rFonts w:ascii="Arial" w:hAnsi="Arial" w:cs="Arial"/>
                <w:lang w:val="fr-FR"/>
              </w:rPr>
            </w:pPr>
            <w:r w:rsidRPr="005A155E">
              <w:rPr>
                <w:rFonts w:ascii="Arial" w:hAnsi="Arial" w:cs="Arial"/>
                <w:lang w:val="fr-FR"/>
              </w:rPr>
              <w:t>Max = 46 mm/s</w:t>
            </w:r>
          </w:p>
        </w:tc>
      </w:tr>
    </w:tbl>
    <w:p w:rsidR="008F491F" w:rsidRPr="005A155E" w:rsidRDefault="008F491F" w:rsidP="008F491F">
      <w:pPr>
        <w:pStyle w:val="Prop1"/>
        <w:numPr>
          <w:ilvl w:val="0"/>
          <w:numId w:val="0"/>
        </w:numPr>
        <w:rPr>
          <w:rFonts w:ascii="Arial" w:hAnsi="Arial" w:cs="Arial"/>
          <w:szCs w:val="22"/>
        </w:rPr>
      </w:pPr>
    </w:p>
    <w:p w:rsidR="0031548D" w:rsidRPr="00E517AA" w:rsidRDefault="0031548D" w:rsidP="00517DDF">
      <w:pPr>
        <w:spacing w:after="0" w:line="240" w:lineRule="auto"/>
        <w:jc w:val="both"/>
        <w:rPr>
          <w:rFonts w:eastAsia="Times New Roman"/>
          <w:b/>
          <w:lang w:eastAsia="x-none"/>
        </w:rPr>
      </w:pPr>
    </w:p>
    <w:p w:rsidR="004929D3" w:rsidRPr="006076D3" w:rsidRDefault="004929D3" w:rsidP="004929D3">
      <w:pPr>
        <w:pStyle w:val="Titre1"/>
        <w:rPr>
          <w:lang w:val="en-US"/>
        </w:rPr>
      </w:pPr>
      <w:r>
        <w:rPr>
          <w:lang w:val="en-US"/>
        </w:rPr>
        <w:t>Conclusions</w:t>
      </w:r>
    </w:p>
    <w:p w:rsidR="00150C7A" w:rsidRDefault="00F5386F" w:rsidP="00F5386F">
      <w:pPr>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1</w:t>
      </w:r>
      <w:r w:rsidRPr="003C46B1">
        <w:rPr>
          <w:rFonts w:asciiTheme="minorBidi" w:hAnsiTheme="minorBidi"/>
          <w:b/>
          <w:bCs/>
          <w:lang w:eastAsia="fr-FR"/>
        </w:rPr>
        <w:t>:</w:t>
      </w:r>
      <w:r w:rsidRPr="003C46B1">
        <w:rPr>
          <w:rFonts w:asciiTheme="minorBidi" w:hAnsiTheme="minorBidi"/>
          <w:lang w:eastAsia="fr-FR"/>
        </w:rPr>
        <w:t xml:space="preserve"> </w:t>
      </w:r>
      <w:r>
        <w:rPr>
          <w:rFonts w:asciiTheme="minorBidi" w:hAnsiTheme="minorBidi"/>
          <w:lang w:eastAsia="fr-FR"/>
        </w:rPr>
        <w:t xml:space="preserve">RAN4 should consider </w:t>
      </w:r>
      <w:r w:rsidRPr="003C46B1">
        <w:rPr>
          <w:rFonts w:ascii="Arial" w:hAnsi="Arial" w:cs="Arial"/>
          <w:lang w:val="en-GB"/>
        </w:rPr>
        <w:t xml:space="preserve">the </w:t>
      </w:r>
      <w:r>
        <w:rPr>
          <w:rFonts w:ascii="Arial" w:hAnsi="Arial" w:cs="Arial"/>
          <w:lang w:val="en-GB"/>
        </w:rPr>
        <w:t xml:space="preserve">NTN </w:t>
      </w:r>
      <w:r w:rsidRPr="003C46B1">
        <w:rPr>
          <w:rFonts w:ascii="Arial" w:hAnsi="Arial" w:cs="Arial"/>
          <w:lang w:val="en-GB"/>
        </w:rPr>
        <w:t>UE transmit timing error requirement</w:t>
      </w:r>
      <w:r>
        <w:rPr>
          <w:rFonts w:ascii="Arial" w:hAnsi="Arial" w:cs="Arial"/>
          <w:lang w:val="en-GB"/>
        </w:rPr>
        <w:t xml:space="preserve">s </w:t>
      </w:r>
      <w:r>
        <w:rPr>
          <w:rFonts w:asciiTheme="minorBidi" w:hAnsiTheme="minorBidi"/>
          <w:lang w:eastAsia="fr-FR"/>
        </w:rPr>
        <w:t xml:space="preserve">to be the same as the ones already specified for TN </w:t>
      </w:r>
      <w:r w:rsidRPr="003C46B1">
        <w:rPr>
          <w:rFonts w:asciiTheme="minorBidi" w:hAnsiTheme="minorBidi"/>
          <w:lang w:eastAsia="fr-FR"/>
        </w:rPr>
        <w:t>UE</w:t>
      </w:r>
      <w:r>
        <w:rPr>
          <w:rFonts w:asciiTheme="minorBidi" w:hAnsiTheme="minorBidi"/>
          <w:lang w:eastAsia="fr-FR"/>
        </w:rPr>
        <w:t>s.</w:t>
      </w:r>
    </w:p>
    <w:p w:rsidR="00150C7A" w:rsidRDefault="00F5386F" w:rsidP="00150C7A">
      <w:pPr>
        <w:jc w:val="both"/>
        <w:rPr>
          <w:rFonts w:ascii="Arial" w:hAnsi="Arial" w:cs="Arial"/>
          <w:lang w:val="en-GB"/>
        </w:rPr>
      </w:pPr>
      <w:r w:rsidRPr="003C46B1">
        <w:rPr>
          <w:rFonts w:asciiTheme="minorBidi" w:hAnsiTheme="minorBidi"/>
          <w:b/>
          <w:bCs/>
          <w:lang w:eastAsia="fr-FR"/>
        </w:rPr>
        <w:t xml:space="preserve">Proposal </w:t>
      </w:r>
      <w:r>
        <w:rPr>
          <w:rFonts w:asciiTheme="minorBidi" w:hAnsiTheme="minorBidi"/>
          <w:b/>
          <w:bCs/>
          <w:lang w:eastAsia="fr-FR"/>
        </w:rPr>
        <w:t>2</w:t>
      </w:r>
      <w:r w:rsidRPr="003C46B1">
        <w:rPr>
          <w:rFonts w:asciiTheme="minorBidi" w:hAnsiTheme="minorBidi"/>
          <w:b/>
          <w:bCs/>
          <w:lang w:eastAsia="fr-FR"/>
        </w:rPr>
        <w:t>:</w:t>
      </w:r>
      <w:r w:rsidRPr="003C46B1">
        <w:rPr>
          <w:rFonts w:asciiTheme="minorBidi" w:hAnsiTheme="minorBidi"/>
          <w:lang w:eastAsia="fr-FR"/>
        </w:rPr>
        <w:t xml:space="preserve"> </w:t>
      </w:r>
      <w:r>
        <w:rPr>
          <w:rFonts w:ascii="Arial" w:hAnsi="Arial" w:cs="Arial"/>
        </w:rPr>
        <w:t>T</w:t>
      </w:r>
      <w:r w:rsidRPr="003C46B1">
        <w:rPr>
          <w:rFonts w:ascii="Arial" w:hAnsi="Arial" w:cs="Arial"/>
          <w:lang w:val="en-GB"/>
        </w:rPr>
        <w:t xml:space="preserve">he </w:t>
      </w:r>
      <w:r>
        <w:rPr>
          <w:rFonts w:ascii="Arial" w:hAnsi="Arial" w:cs="Arial"/>
          <w:lang w:val="en-GB"/>
        </w:rPr>
        <w:t xml:space="preserve">NTN </w:t>
      </w:r>
      <w:r w:rsidRPr="003C46B1">
        <w:rPr>
          <w:rFonts w:ascii="Arial" w:hAnsi="Arial" w:cs="Arial"/>
          <w:lang w:val="en-GB"/>
        </w:rPr>
        <w:t xml:space="preserve">UE </w:t>
      </w:r>
      <w:r>
        <w:rPr>
          <w:rFonts w:ascii="Arial" w:hAnsi="Arial" w:cs="Arial"/>
          <w:lang w:val="en-GB"/>
        </w:rPr>
        <w:t xml:space="preserve">initial transmission </w:t>
      </w:r>
      <w:r w:rsidRPr="003C46B1">
        <w:rPr>
          <w:rFonts w:ascii="Arial" w:hAnsi="Arial" w:cs="Arial"/>
          <w:lang w:val="en-GB"/>
        </w:rPr>
        <w:t>timing error requirement</w:t>
      </w:r>
      <w:r>
        <w:rPr>
          <w:rFonts w:asciiTheme="minorBidi" w:hAnsiTheme="minorBidi"/>
          <w:lang w:eastAsia="fr-FR"/>
        </w:rPr>
        <w:t xml:space="preserve"> should apply</w:t>
      </w:r>
      <w:r w:rsidRPr="003C46B1">
        <w:rPr>
          <w:rFonts w:asciiTheme="minorBidi" w:hAnsiTheme="minorBidi"/>
          <w:lang w:eastAsia="fr-FR"/>
        </w:rPr>
        <w:t xml:space="preserve"> when it is the first transmission in a DRX cycle for PUCCH, PUSCH and SRS or it is the PRACH transmission.</w:t>
      </w:r>
    </w:p>
    <w:p w:rsidR="00150C7A" w:rsidRDefault="00BC00DD" w:rsidP="00150C7A">
      <w:pPr>
        <w:jc w:val="both"/>
        <w:rPr>
          <w:rFonts w:ascii="Arial" w:hAnsi="Arial" w:cs="Arial"/>
          <w:lang w:val="en-GB"/>
        </w:rPr>
      </w:pPr>
      <w:r w:rsidRPr="005A155E">
        <w:rPr>
          <w:rFonts w:ascii="Arial" w:hAnsi="Arial" w:cs="Arial"/>
          <w:b/>
        </w:rPr>
        <w:t>Proposal</w:t>
      </w:r>
      <w:r>
        <w:rPr>
          <w:rFonts w:ascii="Arial" w:hAnsi="Arial" w:cs="Arial"/>
          <w:b/>
        </w:rPr>
        <w:t xml:space="preserve"> 3</w:t>
      </w:r>
      <w:r w:rsidRPr="005A155E">
        <w:rPr>
          <w:rFonts w:ascii="Arial" w:hAnsi="Arial" w:cs="Arial"/>
          <w:b/>
        </w:rPr>
        <w:t xml:space="preserve">: </w:t>
      </w:r>
      <w:r w:rsidRPr="005A155E">
        <w:rPr>
          <w:rFonts w:ascii="Arial" w:hAnsi="Arial" w:cs="Arial"/>
        </w:rPr>
        <w:t>The accuracy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 is counted into the UE transmit timing error requirement.</w:t>
      </w:r>
    </w:p>
    <w:p w:rsidR="00150C7A" w:rsidRDefault="00BC00DD" w:rsidP="00150C7A">
      <w:pPr>
        <w:jc w:val="both"/>
        <w:rPr>
          <w:rFonts w:ascii="Arial" w:hAnsi="Arial" w:cs="Arial"/>
          <w:lang w:val="en-GB"/>
        </w:rPr>
      </w:pPr>
      <w:r w:rsidRPr="005A155E">
        <w:rPr>
          <w:rFonts w:ascii="Arial" w:hAnsi="Arial" w:cs="Arial"/>
          <w:b/>
        </w:rPr>
        <w:t>Proposal</w:t>
      </w:r>
      <w:r>
        <w:rPr>
          <w:rFonts w:ascii="Arial" w:hAnsi="Arial" w:cs="Arial"/>
          <w:b/>
        </w:rPr>
        <w:t xml:space="preserve"> 4</w:t>
      </w:r>
      <w:r w:rsidRPr="005A155E">
        <w:rPr>
          <w:rFonts w:ascii="Arial" w:hAnsi="Arial" w:cs="Arial"/>
          <w:b/>
        </w:rPr>
        <w:t xml:space="preserve">: </w:t>
      </w:r>
      <w:r w:rsidRPr="005A155E">
        <w:rPr>
          <w:rFonts w:ascii="Arial" w:hAnsi="Arial" w:cs="Arial"/>
        </w:rPr>
        <w:t>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 accuracy shall be also defined as a separate accuracy requirement.</w:t>
      </w:r>
    </w:p>
    <w:p w:rsidR="00150C7A" w:rsidRDefault="00BC00DD" w:rsidP="00150C7A">
      <w:pPr>
        <w:jc w:val="both"/>
        <w:rPr>
          <w:rFonts w:ascii="Arial" w:hAnsi="Arial" w:cs="Arial"/>
        </w:rPr>
      </w:pPr>
      <w:r w:rsidRPr="005A155E">
        <w:rPr>
          <w:rFonts w:ascii="Arial" w:hAnsi="Arial" w:cs="Arial"/>
          <w:b/>
        </w:rPr>
        <w:t>Proposal</w:t>
      </w:r>
      <w:r>
        <w:rPr>
          <w:rFonts w:ascii="Arial" w:hAnsi="Arial" w:cs="Arial"/>
          <w:b/>
        </w:rPr>
        <w:t xml:space="preserve"> 5</w:t>
      </w:r>
      <w:r w:rsidRPr="005A155E">
        <w:rPr>
          <w:rFonts w:ascii="Arial" w:hAnsi="Arial" w:cs="Arial"/>
          <w:b/>
        </w:rPr>
        <w:t xml:space="preserve">: </w:t>
      </w:r>
      <w:r w:rsidRPr="005A155E">
        <w:rPr>
          <w:rFonts w:ascii="Arial" w:hAnsi="Arial" w:cs="Arial"/>
        </w:rPr>
        <w:t>Specify UE behavior related to the combination of UE specific TA estimation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TA,UE-specific</m:t>
            </m:r>
          </m:sub>
        </m:sSub>
      </m:oMath>
      <w:r w:rsidRPr="005A155E">
        <w:rPr>
          <w:rFonts w:ascii="Arial" w:hAnsi="Arial" w:cs="Arial"/>
        </w:rPr>
        <w:t>) and self-estimated TA common (</w:t>
      </w:r>
      <m:oMath>
        <m:sSub>
          <m:sSubPr>
            <m:ctrlPr>
              <w:rPr>
                <w:rFonts w:ascii="Cambria Math" w:hAnsi="Cambria Math" w:cs="Arial"/>
              </w:rPr>
            </m:ctrlPr>
          </m:sSubPr>
          <m:e>
            <m:r>
              <m:rPr>
                <m:sty m:val="p"/>
              </m:rPr>
              <w:rPr>
                <w:rFonts w:ascii="Cambria Math" w:hAnsi="Cambria Math" w:cs="Arial"/>
              </w:rPr>
              <m:t>N</m:t>
            </m:r>
          </m:e>
          <m:sub>
            <m:r>
              <m:rPr>
                <m:sty m:val="p"/>
              </m:rPr>
              <w:rPr>
                <w:rFonts w:ascii="Cambria Math" w:hAnsi="Cambria Math" w:cs="Arial"/>
              </w:rPr>
              <m:t>TA,common</m:t>
            </m:r>
          </m:sub>
        </m:sSub>
      </m:oMath>
      <w:r w:rsidRPr="005A155E">
        <w:rPr>
          <w:rFonts w:ascii="Arial" w:hAnsi="Arial" w:cs="Arial"/>
        </w:rPr>
        <w:t>).</w:t>
      </w:r>
    </w:p>
    <w:p w:rsidR="00150C7A" w:rsidRDefault="00F5386F" w:rsidP="00F5386F">
      <w:pPr>
        <w:jc w:val="both"/>
        <w:rPr>
          <w:rFonts w:ascii="Arial" w:hAnsi="Arial" w:cs="Arial"/>
          <w:lang w:val="en-GB"/>
        </w:rPr>
      </w:pPr>
      <w:r w:rsidRPr="003C46B1">
        <w:rPr>
          <w:rFonts w:asciiTheme="minorBidi" w:hAnsiTheme="minorBidi"/>
          <w:b/>
          <w:bCs/>
          <w:lang w:eastAsia="fr-FR"/>
        </w:rPr>
        <w:t xml:space="preserve">Proposal </w:t>
      </w:r>
      <w:r w:rsidR="00BC00DD">
        <w:rPr>
          <w:rFonts w:asciiTheme="minorBidi" w:hAnsiTheme="minorBidi"/>
          <w:b/>
          <w:bCs/>
          <w:lang w:eastAsia="fr-FR"/>
        </w:rPr>
        <w:t>6</w:t>
      </w:r>
      <w:r w:rsidRPr="003C46B1">
        <w:rPr>
          <w:rFonts w:asciiTheme="minorBidi" w:hAnsiTheme="minorBidi"/>
          <w:b/>
          <w:bCs/>
          <w:lang w:eastAsia="fr-FR"/>
        </w:rPr>
        <w:t>:</w:t>
      </w:r>
      <w:r w:rsidRPr="003C46B1">
        <w:rPr>
          <w:rFonts w:asciiTheme="minorBidi" w:hAnsiTheme="minorBidi"/>
          <w:lang w:eastAsia="fr-FR"/>
        </w:rPr>
        <w:t xml:space="preserve"> </w:t>
      </w:r>
      <w:r w:rsidRPr="00ED5994">
        <w:rPr>
          <w:rFonts w:ascii="Arial" w:hAnsi="Arial" w:cs="Arial"/>
        </w:rPr>
        <w:t xml:space="preserve">The </w:t>
      </w:r>
      <w:r>
        <w:rPr>
          <w:rFonts w:ascii="Arial" w:hAnsi="Arial" w:cs="Arial"/>
        </w:rPr>
        <w:t>time reference</w:t>
      </w:r>
      <w:r w:rsidRPr="00ED5994">
        <w:rPr>
          <w:rFonts w:ascii="Arial" w:hAnsi="Arial" w:cs="Arial"/>
        </w:rPr>
        <w:t xml:space="preserve"> for the UE transmit timing control requirement shall be the downlink tim</w:t>
      </w:r>
      <w:r>
        <w:rPr>
          <w:rFonts w:ascii="Arial" w:hAnsi="Arial" w:cs="Arial"/>
        </w:rPr>
        <w:t xml:space="preserve">ing of the reference cell minus </w:t>
      </w:r>
      <m:oMath>
        <m:d>
          <m:dPr>
            <m:ctrlPr>
              <w:rPr>
                <w:rFonts w:ascii="Cambria Math" w:hAnsi="Cambria Math" w:cs="Arial"/>
              </w:rPr>
            </m:ctrlPr>
          </m:dPr>
          <m:e>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sub>
            </m:sSub>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offset</m:t>
                </m:r>
              </m:sub>
            </m:sSub>
          </m:e>
        </m:d>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Pr="00ED5994">
        <w:rPr>
          <w:rFonts w:ascii="Arial" w:hAnsi="Arial" w:cs="Arial"/>
        </w:rPr>
        <w:t>.</w:t>
      </w:r>
      <w:r>
        <w:rPr>
          <w:rFonts w:ascii="Arial" w:hAnsi="Arial" w:cs="Arial"/>
        </w:rPr>
        <w:t xml:space="preserve"> Therefore, </w:t>
      </w:r>
      <w:r w:rsidRPr="00B4794B">
        <w:rPr>
          <w:rFonts w:ascii="Arial" w:hAnsi="Arial" w:cs="Arial"/>
        </w:rPr>
        <w:t>the UE transmit timing error requirement</w:t>
      </w:r>
      <w:r>
        <w:rPr>
          <w:rFonts w:ascii="Arial" w:hAnsi="Arial" w:cs="Arial"/>
        </w:rPr>
        <w:t xml:space="preserve"> does not cover the self-TA estimation errors.</w:t>
      </w:r>
    </w:p>
    <w:p w:rsidR="00150C7A" w:rsidRDefault="00F5386F" w:rsidP="00F5386F">
      <w:pPr>
        <w:jc w:val="both"/>
        <w:rPr>
          <w:rFonts w:ascii="Arial" w:hAnsi="Arial" w:cs="Arial"/>
          <w:lang w:val="en-GB"/>
        </w:rPr>
      </w:pPr>
      <w:r>
        <w:rPr>
          <w:rFonts w:asciiTheme="minorBidi" w:hAnsiTheme="minorBidi"/>
          <w:b/>
          <w:lang w:eastAsia="fr-FR"/>
        </w:rPr>
        <w:t xml:space="preserve">Proposal </w:t>
      </w:r>
      <w:r w:rsidR="00BC00DD">
        <w:rPr>
          <w:rFonts w:asciiTheme="minorBidi" w:hAnsiTheme="minorBidi"/>
          <w:b/>
          <w:lang w:eastAsia="fr-FR"/>
        </w:rPr>
        <w:t>7</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w:t>
      </w:r>
      <w:r w:rsidRPr="00E84DA1">
        <w:rPr>
          <w:rFonts w:asciiTheme="minorBidi" w:hAnsiTheme="minorBidi"/>
          <w:lang w:eastAsia="fr-FR"/>
        </w:rPr>
        <w:t xml:space="preserve">UE shall be able to </w:t>
      </w:r>
      <w:r w:rsidR="00950BBD">
        <w:rPr>
          <w:rFonts w:asciiTheme="minorBidi" w:hAnsiTheme="minorBidi"/>
          <w:lang w:eastAsia="fr-FR"/>
        </w:rPr>
        <w:t>self-estimate</w:t>
      </w:r>
      <w:r w:rsidR="00950BBD"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950BBD">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2</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2</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Default="00F5386F" w:rsidP="00950BBD">
      <w:pPr>
        <w:jc w:val="both"/>
        <w:rPr>
          <w:rFonts w:ascii="Arial" w:hAnsi="Arial" w:cs="Arial"/>
          <w:lang w:val="en-GB"/>
        </w:rPr>
      </w:pPr>
      <w:r w:rsidRPr="00297CC2">
        <w:rPr>
          <w:rFonts w:asciiTheme="minorBidi" w:hAnsiTheme="minorBidi"/>
          <w:b/>
          <w:bCs/>
          <w:lang w:eastAsia="fr-FR"/>
        </w:rPr>
        <w:t xml:space="preserve">Proposal </w:t>
      </w:r>
      <w:r w:rsidR="00BC00DD">
        <w:rPr>
          <w:rFonts w:asciiTheme="minorBidi" w:hAnsiTheme="minorBidi"/>
          <w:b/>
          <w:bCs/>
          <w:lang w:eastAsia="fr-FR"/>
        </w:rPr>
        <w:t>8</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w:t>
      </w:r>
      <w:r w:rsidRPr="00E84DA1">
        <w:rPr>
          <w:rFonts w:asciiTheme="minorBidi" w:hAnsiTheme="minorBidi"/>
          <w:lang w:eastAsia="fr-FR"/>
        </w:rPr>
        <w:t xml:space="preserve">UE shall be able to </w:t>
      </w:r>
      <w:r w:rsidR="00950BBD">
        <w:rPr>
          <w:rFonts w:asciiTheme="minorBidi" w:hAnsiTheme="minorBidi"/>
          <w:lang w:eastAsia="fr-FR"/>
        </w:rPr>
        <w:t>self-estimate</w:t>
      </w:r>
      <w:r w:rsidR="00950BBD" w:rsidRPr="00E84DA1">
        <w:rPr>
          <w:rFonts w:asciiTheme="minorBidi" w:hAnsiTheme="minorBidi"/>
          <w:lang w:eastAsia="fr-FR"/>
        </w:rPr>
        <w:t xml:space="preserve"> </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sSub>
          <m:sSubPr>
            <m:ctrlPr>
              <w:rPr>
                <w:rFonts w:ascii="Cambria Math" w:hAnsi="Cambria Math" w:cs="Arial"/>
              </w:rPr>
            </m:ctrlPr>
          </m:sSubPr>
          <m:e>
            <m:r>
              <m:rPr>
                <m:sty m:val="p"/>
              </m:rPr>
              <w:rPr>
                <w:rFonts w:ascii="Cambria Math" w:hAnsi="Cambria Math" w:cs="Arial"/>
              </w:rPr>
              <m:t>+</m:t>
            </m:r>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r>
          <w:rPr>
            <w:rFonts w:ascii="Cambria Math" w:hAnsi="Cambria Math" w:cs="Arial"/>
          </w:rPr>
          <m:t>)</m:t>
        </m:r>
        <m:r>
          <m:rPr>
            <m:sty m:val="p"/>
          </m:rPr>
          <w:rPr>
            <w:rFonts w:ascii="Cambria Math" w:hAnsi="Cambria Math" w:cs="Arial"/>
          </w:rPr>
          <m:t>×</m:t>
        </m:r>
        <m:sSub>
          <m:sSubPr>
            <m:ctrlPr>
              <w:rPr>
                <w:rFonts w:ascii="Cambria Math" w:hAnsi="Cambria Math" w:cs="Arial"/>
              </w:rPr>
            </m:ctrlPr>
          </m:sSubPr>
          <m:e>
            <m:r>
              <m:rPr>
                <m:sty m:val="b"/>
              </m:rPr>
              <w:rPr>
                <w:rFonts w:ascii="Cambria Math" w:hAnsi="Cambria Math" w:cs="Arial"/>
              </w:rPr>
              <m:t>T</m:t>
            </m:r>
          </m:e>
          <m:sub>
            <m:r>
              <m:rPr>
                <m:sty m:val="b"/>
              </m:rPr>
              <w:rPr>
                <w:rFonts w:ascii="Cambria Math" w:hAnsi="Cambria Math" w:cs="Arial"/>
              </w:rPr>
              <m:t>c</m:t>
            </m:r>
          </m:sub>
        </m:sSub>
      </m:oMath>
      <w:r w:rsidR="00950BBD">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2</m:t>
            </m:r>
          </m:den>
        </m:f>
      </m:oMath>
      <w:r w:rsidRPr="00E84DA1">
        <w:rPr>
          <w:rFonts w:asciiTheme="minorBidi" w:hAnsiTheme="minorBidi"/>
          <w:lang w:eastAsia="fr-FR"/>
        </w:rPr>
        <w:t>  depending on the numerology in use.</w:t>
      </w:r>
    </w:p>
    <w:p w:rsidR="00150C7A" w:rsidRDefault="00950BBD" w:rsidP="00950BBD">
      <w:pPr>
        <w:jc w:val="both"/>
        <w:rPr>
          <w:rFonts w:ascii="Arial" w:hAnsi="Arial" w:cs="Arial"/>
          <w:lang w:val="en-GB"/>
        </w:rPr>
      </w:pPr>
      <w:r>
        <w:rPr>
          <w:rFonts w:asciiTheme="minorBidi" w:hAnsiTheme="minorBidi"/>
          <w:b/>
          <w:lang w:eastAsia="fr-FR"/>
        </w:rPr>
        <w:lastRenderedPageBreak/>
        <w:t xml:space="preserve">Proposal </w:t>
      </w:r>
      <w:r w:rsidR="00BC00DD">
        <w:rPr>
          <w:rFonts w:asciiTheme="minorBidi" w:hAnsiTheme="minorBidi"/>
          <w:b/>
          <w:lang w:eastAsia="fr-FR"/>
        </w:rPr>
        <w:t>9</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UE shall be able to </w:t>
      </w:r>
      <w:r w:rsidR="00D80F5B">
        <w:rPr>
          <w:rFonts w:asciiTheme="minorBidi" w:hAnsiTheme="minorBidi"/>
          <w:lang w:eastAsia="fr-FR"/>
        </w:rPr>
        <w:t>self-</w:t>
      </w:r>
      <w:r>
        <w:rPr>
          <w:rFonts w:asciiTheme="minorBidi" w:hAnsiTheme="minorBidi"/>
          <w:lang w:eastAsia="fr-FR"/>
        </w:rPr>
        <w:t>estimate</w:t>
      </w:r>
      <w:r w:rsidRPr="00E84DA1">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Default="00950BBD" w:rsidP="00950BBD">
      <w:pPr>
        <w:jc w:val="both"/>
        <w:rPr>
          <w:rFonts w:ascii="Arial" w:hAnsi="Arial" w:cs="Arial"/>
          <w:lang w:val="en-GB"/>
        </w:rPr>
      </w:pPr>
      <w:r w:rsidRPr="00297CC2">
        <w:rPr>
          <w:rFonts w:asciiTheme="minorBidi" w:hAnsiTheme="minorBidi"/>
          <w:b/>
          <w:bCs/>
          <w:lang w:eastAsia="fr-FR"/>
        </w:rPr>
        <w:t xml:space="preserve">Proposal </w:t>
      </w:r>
      <w:r w:rsidR="00BC00DD">
        <w:rPr>
          <w:rFonts w:asciiTheme="minorBidi" w:hAnsiTheme="minorBidi"/>
          <w:b/>
          <w:bCs/>
          <w:lang w:eastAsia="fr-FR"/>
        </w:rPr>
        <w:t>10</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NR NTN UE shall be able to</w:t>
      </w:r>
      <w:r w:rsidR="00D80F5B">
        <w:rPr>
          <w:rFonts w:asciiTheme="minorBidi" w:hAnsiTheme="minorBidi"/>
          <w:lang w:eastAsia="fr-FR"/>
        </w:rPr>
        <w:t xml:space="preserve"> self-estimate</w:t>
      </w:r>
      <w:r>
        <w:rPr>
          <w:rFonts w:asciiTheme="minorBidi" w:hAnsiTheme="minorBidi"/>
          <w:lang w:eastAsia="fr-FR"/>
        </w:rPr>
        <w:t xml:space="preserve"> its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UE</m:t>
            </m:r>
            <m:r>
              <m:rPr>
                <m:sty m:val="p"/>
              </m:rPr>
              <w:rPr>
                <w:rFonts w:ascii="Cambria Math" w:hAnsi="Cambria Math" w:cs="Arial"/>
              </w:rPr>
              <m:t>-</m:t>
            </m:r>
            <m:r>
              <m:rPr>
                <m:sty m:val="b"/>
              </m:rPr>
              <w:rPr>
                <w:rFonts w:ascii="Cambria Math" w:hAnsi="Cambria Math" w:cs="Arial"/>
              </w:rPr>
              <m:t>specific</m:t>
            </m:r>
          </m:sub>
        </m:sSub>
      </m:oMath>
      <w:r>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150C7A" w:rsidRDefault="00950BBD" w:rsidP="00950BBD">
      <w:pPr>
        <w:jc w:val="both"/>
        <w:rPr>
          <w:rFonts w:ascii="Arial" w:hAnsi="Arial" w:cs="Arial"/>
          <w:lang w:val="en-GB"/>
        </w:rPr>
      </w:pPr>
      <w:r>
        <w:rPr>
          <w:rFonts w:asciiTheme="minorBidi" w:hAnsiTheme="minorBidi"/>
          <w:b/>
          <w:lang w:eastAsia="fr-FR"/>
        </w:rPr>
        <w:t xml:space="preserve">Proposal </w:t>
      </w:r>
      <w:r w:rsidR="00BC00DD">
        <w:rPr>
          <w:rFonts w:asciiTheme="minorBidi" w:hAnsiTheme="minorBidi"/>
          <w:b/>
          <w:lang w:eastAsia="fr-FR"/>
        </w:rPr>
        <w:t>11</w:t>
      </w:r>
      <w:r w:rsidRPr="00E84DA1">
        <w:rPr>
          <w:rFonts w:asciiTheme="minorBidi" w:hAnsiTheme="minorBidi"/>
          <w:b/>
          <w:lang w:eastAsia="fr-FR"/>
        </w:rPr>
        <w:t>:</w:t>
      </w:r>
      <w:r>
        <w:rPr>
          <w:rFonts w:asciiTheme="minorBidi" w:hAnsiTheme="minorBidi"/>
          <w:lang w:eastAsia="fr-FR"/>
        </w:rPr>
        <w:t xml:space="preserve"> For PRACH transmission, t</w:t>
      </w:r>
      <w:r w:rsidRPr="00E84DA1">
        <w:rPr>
          <w:rFonts w:asciiTheme="minorBidi" w:hAnsiTheme="minorBidi"/>
          <w:lang w:eastAsia="fr-FR"/>
        </w:rPr>
        <w:t xml:space="preserve">he </w:t>
      </w:r>
      <w:r>
        <w:rPr>
          <w:rFonts w:asciiTheme="minorBidi" w:hAnsiTheme="minorBidi"/>
          <w:lang w:eastAsia="fr-FR"/>
        </w:rPr>
        <w:t xml:space="preserve">NR NTN UE shall be able to </w:t>
      </w:r>
      <w:r w:rsidR="00D80F5B">
        <w:rPr>
          <w:rFonts w:asciiTheme="minorBidi" w:hAnsiTheme="minorBidi"/>
          <w:lang w:eastAsia="fr-FR"/>
        </w:rPr>
        <w:t>self-estimate</w:t>
      </w:r>
      <w:r w:rsidRPr="00E84DA1">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Pr>
          <w:rFonts w:asciiTheme="minorBidi" w:eastAsiaTheme="minorEastAsia" w:hAnsiTheme="minorBidi"/>
        </w:rPr>
        <w:t xml:space="preserve"> </w:t>
      </w:r>
      <w:r w:rsidRPr="00E84DA1">
        <w:rPr>
          <w:rFonts w:asciiTheme="minorBidi" w:hAnsiTheme="minorBidi"/>
          <w:lang w:eastAsia="fr-FR"/>
        </w:rPr>
        <w:t xml:space="preserve">with an accuracy better than ± </w:t>
      </w:r>
      <m:oMath>
        <m:func>
          <m:funcPr>
            <m:ctrlPr>
              <w:rPr>
                <w:rFonts w:ascii="Cambria Math" w:hAnsi="Cambria Math"/>
                <w:lang w:eastAsia="fr-FR"/>
              </w:rPr>
            </m:ctrlPr>
          </m:funcPr>
          <m:fName>
            <m:r>
              <m:rPr>
                <m:sty m:val="b"/>
              </m:rPr>
              <w:rPr>
                <w:rFonts w:ascii="Cambria Math" w:hAnsi="Cambria Math"/>
                <w:lang w:eastAsia="fr-FR"/>
              </w:rPr>
              <m:t>min</m:t>
            </m:r>
          </m:fName>
          <m:e>
            <m:d>
              <m:dPr>
                <m:ctrlPr>
                  <w:rPr>
                    <w:rFonts w:ascii="Cambria Math" w:hAnsi="Cambria Math"/>
                    <w:lang w:eastAsia="fr-FR"/>
                  </w:rPr>
                </m:ctrlPr>
              </m:dPr>
              <m:e>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GP</m:t>
                    </m:r>
                  </m:num>
                  <m:den>
                    <m:r>
                      <m:rPr>
                        <m:sty m:val="b"/>
                      </m:rPr>
                      <w:rPr>
                        <w:rFonts w:ascii="Cambria Math" w:hAnsi="Cambria Math"/>
                        <w:lang w:eastAsia="fr-FR"/>
                      </w:rPr>
                      <m:t>4</m:t>
                    </m:r>
                  </m:den>
                </m:f>
                <m:r>
                  <m:rPr>
                    <m:sty m:val="p"/>
                  </m:rPr>
                  <w:rPr>
                    <w:rFonts w:ascii="Cambria Math" w:hAnsi="Cambria Math"/>
                    <w:lang w:eastAsia="fr-FR"/>
                  </w:rPr>
                  <m:t>,</m:t>
                </m:r>
                <m:f>
                  <m:fPr>
                    <m:ctrlPr>
                      <w:rPr>
                        <w:rFonts w:ascii="Cambria Math" w:hAnsi="Cambria Math"/>
                        <w:lang w:eastAsia="fr-FR"/>
                      </w:rPr>
                    </m:ctrlPr>
                  </m:fPr>
                  <m:num>
                    <m:r>
                      <m:rPr>
                        <m:sty m:val="bi"/>
                      </m:rPr>
                      <w:rPr>
                        <w:rFonts w:ascii="Cambria Math" w:hAnsi="Cambria Math"/>
                        <w:lang w:eastAsia="fr-FR"/>
                      </w:rPr>
                      <m:t>Minimal</m:t>
                    </m:r>
                    <m:r>
                      <m:rPr>
                        <m:sty m:val="p"/>
                      </m:rPr>
                      <w:rPr>
                        <w:rFonts w:ascii="Cambria Math" w:hAnsi="Cambria Math"/>
                        <w:lang w:eastAsia="fr-FR"/>
                      </w:rPr>
                      <m:t xml:space="preserve"> </m:t>
                    </m:r>
                    <m:r>
                      <m:rPr>
                        <m:sty m:val="bi"/>
                      </m:rPr>
                      <w:rPr>
                        <w:rFonts w:ascii="Cambria Math" w:hAnsi="Cambria Math"/>
                        <w:lang w:eastAsia="fr-FR"/>
                      </w:rPr>
                      <m:t>Relative</m:t>
                    </m:r>
                    <m:r>
                      <m:rPr>
                        <m:sty m:val="p"/>
                      </m:rPr>
                      <w:rPr>
                        <w:rFonts w:ascii="Cambria Math" w:hAnsi="Cambria Math"/>
                        <w:lang w:eastAsia="fr-FR"/>
                      </w:rPr>
                      <m:t xml:space="preserve"> </m:t>
                    </m:r>
                    <m:r>
                      <m:rPr>
                        <m:sty m:val="bi"/>
                      </m:rPr>
                      <w:rPr>
                        <w:rFonts w:ascii="Cambria Math" w:hAnsi="Cambria Math"/>
                        <w:lang w:eastAsia="fr-FR"/>
                      </w:rPr>
                      <m:t>Cyclic</m:t>
                    </m:r>
                    <m:r>
                      <m:rPr>
                        <m:sty m:val="p"/>
                      </m:rPr>
                      <w:rPr>
                        <w:rFonts w:ascii="Cambria Math" w:hAnsi="Cambria Math"/>
                        <w:lang w:eastAsia="fr-FR"/>
                      </w:rPr>
                      <m:t xml:space="preserve"> </m:t>
                    </m:r>
                    <m:r>
                      <m:rPr>
                        <m:sty m:val="bi"/>
                      </m:rPr>
                      <w:rPr>
                        <w:rFonts w:ascii="Cambria Math" w:hAnsi="Cambria Math"/>
                        <w:lang w:eastAsia="fr-FR"/>
                      </w:rPr>
                      <m:t>Shift</m:t>
                    </m:r>
                    <m:r>
                      <m:rPr>
                        <m:sty m:val="p"/>
                      </m:rPr>
                      <w:rPr>
                        <w:rFonts w:ascii="Cambria Math" w:hAnsi="Cambria Math"/>
                        <w:lang w:eastAsia="fr-FR"/>
                      </w:rPr>
                      <m:t xml:space="preserve"> </m:t>
                    </m:r>
                    <m:r>
                      <m:rPr>
                        <m:sty m:val="bi"/>
                      </m:rPr>
                      <w:rPr>
                        <w:rFonts w:ascii="Cambria Math" w:hAnsi="Cambria Math"/>
                        <w:lang w:eastAsia="fr-FR"/>
                      </w:rPr>
                      <m:t>Duration</m:t>
                    </m:r>
                  </m:num>
                  <m:den>
                    <m:r>
                      <m:rPr>
                        <m:sty m:val="b"/>
                      </m:rPr>
                      <w:rPr>
                        <w:rFonts w:ascii="Cambria Math" w:hAnsi="Cambria Math"/>
                        <w:lang w:eastAsia="fr-FR"/>
                      </w:rPr>
                      <m:t>4</m:t>
                    </m:r>
                  </m:den>
                </m:f>
                <m:r>
                  <m:rPr>
                    <m:sty m:val="p"/>
                  </m:rPr>
                  <w:rPr>
                    <w:rFonts w:ascii="Cambria Math" w:hAnsi="Cambria Math"/>
                    <w:lang w:eastAsia="fr-FR"/>
                  </w:rPr>
                  <m:t xml:space="preserve"> </m:t>
                </m:r>
              </m:e>
            </m:d>
          </m:e>
        </m:func>
        <m:r>
          <m:rPr>
            <m:sty m:val="p"/>
          </m:rPr>
          <w:rPr>
            <w:rFonts w:ascii="Cambria Math" w:hAnsi="Cambria Math"/>
            <w:lang w:eastAsia="fr-FR"/>
          </w:rPr>
          <m:t>[</m:t>
        </m:r>
        <m:r>
          <m:rPr>
            <m:sty m:val="bi"/>
          </m:rPr>
          <w:rPr>
            <w:rFonts w:ascii="Cambria Math" w:hAnsi="Cambria Math"/>
            <w:lang w:eastAsia="fr-FR"/>
          </w:rPr>
          <m:t>s</m:t>
        </m:r>
        <m:r>
          <m:rPr>
            <m:sty m:val="p"/>
          </m:rPr>
          <w:rPr>
            <w:rFonts w:ascii="Cambria Math" w:hAnsi="Cambria Math"/>
            <w:lang w:eastAsia="fr-FR"/>
          </w:rPr>
          <m:t>]</m:t>
        </m:r>
      </m:oMath>
      <w:r w:rsidRPr="00E84DA1">
        <w:rPr>
          <w:rFonts w:asciiTheme="minorBidi" w:hAnsiTheme="minorBidi"/>
          <w:lang w:eastAsia="fr-FR"/>
        </w:rPr>
        <w:t>,  depending on the PRACH format and configuration.</w:t>
      </w:r>
    </w:p>
    <w:p w:rsidR="00150C7A" w:rsidRDefault="00950BBD" w:rsidP="00150C7A">
      <w:pPr>
        <w:jc w:val="both"/>
        <w:rPr>
          <w:rFonts w:asciiTheme="minorBidi" w:hAnsiTheme="minorBidi"/>
          <w:lang w:eastAsia="fr-FR"/>
        </w:rPr>
      </w:pPr>
      <w:r w:rsidRPr="00297CC2">
        <w:rPr>
          <w:rFonts w:asciiTheme="minorBidi" w:hAnsiTheme="minorBidi"/>
          <w:b/>
          <w:bCs/>
          <w:lang w:eastAsia="fr-FR"/>
        </w:rPr>
        <w:t xml:space="preserve">Proposal </w:t>
      </w:r>
      <w:r>
        <w:rPr>
          <w:rFonts w:asciiTheme="minorBidi" w:hAnsiTheme="minorBidi"/>
          <w:b/>
          <w:bCs/>
          <w:lang w:eastAsia="fr-FR"/>
        </w:rPr>
        <w:t>1</w:t>
      </w:r>
      <w:r w:rsidR="00BC00DD">
        <w:rPr>
          <w:rFonts w:asciiTheme="minorBidi" w:hAnsiTheme="minorBidi"/>
          <w:b/>
          <w:bCs/>
          <w:lang w:eastAsia="fr-FR"/>
        </w:rPr>
        <w:t>2</w:t>
      </w:r>
      <w:r w:rsidRPr="00297CC2">
        <w:rPr>
          <w:rFonts w:asciiTheme="minorBidi" w:hAnsiTheme="minorBidi"/>
          <w:b/>
          <w:bCs/>
          <w:lang w:eastAsia="fr-FR"/>
        </w:rPr>
        <w:t>:</w:t>
      </w:r>
      <w:r w:rsidRPr="006076D3">
        <w:rPr>
          <w:rFonts w:asciiTheme="minorBidi" w:hAnsiTheme="minorBidi"/>
          <w:lang w:eastAsia="fr-FR"/>
        </w:rPr>
        <w:t xml:space="preserve"> </w:t>
      </w:r>
      <w:r w:rsidRPr="00E84DA1">
        <w:rPr>
          <w:rFonts w:asciiTheme="minorBidi" w:hAnsiTheme="minorBidi"/>
          <w:lang w:eastAsia="fr-FR"/>
        </w:rPr>
        <w:t xml:space="preserve">In connected mode, the </w:t>
      </w:r>
      <w:r>
        <w:rPr>
          <w:rFonts w:asciiTheme="minorBidi" w:hAnsiTheme="minorBidi"/>
          <w:lang w:eastAsia="fr-FR"/>
        </w:rPr>
        <w:t xml:space="preserve">NR NTN UE shall be able to </w:t>
      </w:r>
      <w:r w:rsidR="00D80F5B">
        <w:rPr>
          <w:rFonts w:asciiTheme="minorBidi" w:hAnsiTheme="minorBidi"/>
          <w:lang w:eastAsia="fr-FR"/>
        </w:rPr>
        <w:t>self-estimate</w:t>
      </w:r>
      <w:r>
        <w:rPr>
          <w:rFonts w:asciiTheme="minorBidi" w:hAnsiTheme="minorBidi"/>
          <w:lang w:eastAsia="fr-FR"/>
        </w:rPr>
        <w:t xml:space="preserve"> </w:t>
      </w:r>
      <m:oMath>
        <m:sSub>
          <m:sSubPr>
            <m:ctrlPr>
              <w:rPr>
                <w:rFonts w:ascii="Cambria Math" w:hAnsi="Cambria Math" w:cs="Arial"/>
              </w:rPr>
            </m:ctrlPr>
          </m:sSubPr>
          <m:e>
            <m:r>
              <m:rPr>
                <m:sty m:val="b"/>
              </m:rPr>
              <w:rPr>
                <w:rFonts w:ascii="Cambria Math" w:hAnsi="Cambria Math" w:cs="Arial"/>
              </w:rPr>
              <m:t>N</m:t>
            </m:r>
          </m:e>
          <m:sub>
            <m:r>
              <m:rPr>
                <m:sty m:val="b"/>
              </m:rPr>
              <w:rPr>
                <w:rFonts w:ascii="Cambria Math" w:hAnsi="Cambria Math" w:cs="Arial"/>
              </w:rPr>
              <m:t>TA</m:t>
            </m:r>
            <m:r>
              <m:rPr>
                <m:sty m:val="p"/>
              </m:rPr>
              <w:rPr>
                <w:rFonts w:ascii="Cambria Math" w:hAnsi="Cambria Math" w:cs="Arial"/>
              </w:rPr>
              <m:t>,</m:t>
            </m:r>
            <m:r>
              <m:rPr>
                <m:sty m:val="b"/>
              </m:rPr>
              <w:rPr>
                <w:rFonts w:ascii="Cambria Math" w:hAnsi="Cambria Math" w:cs="Arial"/>
              </w:rPr>
              <m:t>common</m:t>
            </m:r>
          </m:sub>
        </m:sSub>
      </m:oMath>
      <w:r w:rsidR="00D80F5B">
        <w:rPr>
          <w:rFonts w:asciiTheme="minorBidi" w:eastAsiaTheme="minorEastAsia" w:hAnsiTheme="minorBidi"/>
        </w:rPr>
        <w:t xml:space="preserve"> </w:t>
      </w:r>
      <w:r w:rsidRPr="00E84DA1">
        <w:rPr>
          <w:rFonts w:asciiTheme="minorBidi" w:hAnsiTheme="minorBidi"/>
          <w:lang w:eastAsia="fr-FR"/>
        </w:rPr>
        <w:t>with an accuracy better than ±</w:t>
      </w:r>
      <m:oMath>
        <m:f>
          <m:fPr>
            <m:ctrlPr>
              <w:rPr>
                <w:rFonts w:ascii="Cambria Math" w:hAnsi="Cambria Math"/>
                <w:lang w:eastAsia="fr-FR"/>
              </w:rPr>
            </m:ctrlPr>
          </m:fPr>
          <m:num>
            <m:r>
              <m:rPr>
                <m:sty m:val="bi"/>
              </m:rPr>
              <w:rPr>
                <w:rFonts w:ascii="Cambria Math" w:hAnsi="Cambria Math"/>
                <w:lang w:eastAsia="fr-FR"/>
              </w:rPr>
              <m:t>CP</m:t>
            </m:r>
            <m:r>
              <m:rPr>
                <m:sty m:val="p"/>
              </m:rPr>
              <w:rPr>
                <w:rFonts w:ascii="Cambria Math" w:hAnsi="Cambria Math"/>
                <w:lang w:eastAsia="fr-FR"/>
              </w:rPr>
              <m:t>-</m:t>
            </m:r>
            <m:r>
              <m:rPr>
                <m:sty m:val="bi"/>
              </m:rPr>
              <w:rPr>
                <w:rFonts w:ascii="Cambria Math" w:hAnsi="Cambria Math"/>
                <w:lang w:eastAsia="fr-FR"/>
              </w:rPr>
              <m:t>Delay</m:t>
            </m:r>
            <m:r>
              <m:rPr>
                <m:sty m:val="p"/>
              </m:rPr>
              <w:rPr>
                <w:rFonts w:ascii="Cambria Math" w:hAnsi="Cambria Math"/>
                <w:lang w:eastAsia="fr-FR"/>
              </w:rPr>
              <m:t>_</m:t>
            </m:r>
            <m:r>
              <m:rPr>
                <m:sty m:val="bi"/>
              </m:rPr>
              <w:rPr>
                <w:rFonts w:ascii="Cambria Math" w:hAnsi="Cambria Math"/>
                <w:lang w:eastAsia="fr-FR"/>
              </w:rPr>
              <m:t>spread</m:t>
            </m:r>
          </m:num>
          <m:den>
            <m:r>
              <m:rPr>
                <m:sty m:val="b"/>
              </m:rPr>
              <w:rPr>
                <w:rFonts w:ascii="Cambria Math" w:hAnsi="Cambria Math"/>
                <w:lang w:eastAsia="fr-FR"/>
              </w:rPr>
              <m:t>4</m:t>
            </m:r>
          </m:den>
        </m:f>
      </m:oMath>
      <w:r w:rsidRPr="00E84DA1">
        <w:rPr>
          <w:rFonts w:asciiTheme="minorBidi" w:hAnsiTheme="minorBidi"/>
          <w:lang w:eastAsia="fr-FR"/>
        </w:rPr>
        <w:t>  depending on the numerology in use.</w:t>
      </w:r>
    </w:p>
    <w:p w:rsidR="00150C7A" w:rsidRDefault="008F491F" w:rsidP="00150C7A">
      <w:pPr>
        <w:jc w:val="both"/>
        <w:rPr>
          <w:rFonts w:ascii="Arial" w:hAnsi="Arial" w:cs="Arial"/>
        </w:rPr>
      </w:pPr>
      <w:r w:rsidRPr="00150C7A">
        <w:rPr>
          <w:rFonts w:ascii="Arial" w:hAnsi="Arial" w:cs="Arial"/>
          <w:b/>
        </w:rPr>
        <w:t>Observation 1:</w:t>
      </w:r>
      <w:r w:rsidRPr="005A155E">
        <w:rPr>
          <w:rFonts w:ascii="Arial" w:hAnsi="Arial" w:cs="Arial"/>
        </w:rPr>
        <w:t xml:space="preserve"> One shall distinguish between orbit determination performance based on past measurements of the satellite trajectory and orbit prediction performance </w:t>
      </w:r>
      <w:r>
        <w:rPr>
          <w:rFonts w:ascii="Arial" w:hAnsi="Arial" w:cs="Arial"/>
        </w:rPr>
        <w:t>that</w:t>
      </w:r>
      <w:r w:rsidRPr="005A155E">
        <w:rPr>
          <w:rFonts w:ascii="Arial" w:hAnsi="Arial" w:cs="Arial"/>
        </w:rPr>
        <w:t xml:space="preserve"> concern</w:t>
      </w:r>
      <w:r>
        <w:rPr>
          <w:rFonts w:ascii="Arial" w:hAnsi="Arial" w:cs="Arial"/>
        </w:rPr>
        <w:t>s</w:t>
      </w:r>
      <w:r w:rsidRPr="005A155E">
        <w:rPr>
          <w:rFonts w:ascii="Arial" w:hAnsi="Arial" w:cs="Arial"/>
        </w:rPr>
        <w:t xml:space="preserve"> the future satellite trajectory.</w:t>
      </w:r>
    </w:p>
    <w:p w:rsidR="00150C7A" w:rsidRDefault="008F491F" w:rsidP="00150C7A">
      <w:pPr>
        <w:jc w:val="both"/>
        <w:rPr>
          <w:rFonts w:ascii="Arial" w:hAnsi="Arial" w:cs="Arial"/>
        </w:rPr>
      </w:pPr>
      <w:r w:rsidRPr="00150C7A">
        <w:rPr>
          <w:rFonts w:ascii="Arial" w:hAnsi="Arial" w:cs="Arial"/>
          <w:b/>
        </w:rPr>
        <w:t>Observation 2:</w:t>
      </w:r>
      <w:r>
        <w:rPr>
          <w:rFonts w:ascii="Arial" w:hAnsi="Arial" w:cs="Arial"/>
        </w:rPr>
        <w:t xml:space="preserve"> </w:t>
      </w:r>
      <w:r w:rsidRPr="005A155E">
        <w:rPr>
          <w:rFonts w:ascii="Arial" w:hAnsi="Arial" w:cs="Arial"/>
        </w:rPr>
        <w:t xml:space="preserve">As a rule of thumb, it can be assumed that there is a factor of 1000 between the position error (in </w:t>
      </w:r>
      <w:r>
        <w:rPr>
          <w:rFonts w:ascii="Arial" w:hAnsi="Arial" w:cs="Arial"/>
        </w:rPr>
        <w:t>[</w:t>
      </w:r>
      <w:r w:rsidRPr="005A155E">
        <w:rPr>
          <w:rFonts w:ascii="Arial" w:hAnsi="Arial" w:cs="Arial"/>
        </w:rPr>
        <w:t>m</w:t>
      </w:r>
      <w:r>
        <w:rPr>
          <w:rFonts w:ascii="Arial" w:hAnsi="Arial" w:cs="Arial"/>
        </w:rPr>
        <w:t>]</w:t>
      </w:r>
      <w:r w:rsidRPr="005A155E">
        <w:rPr>
          <w:rFonts w:ascii="Arial" w:hAnsi="Arial" w:cs="Arial"/>
        </w:rPr>
        <w:t xml:space="preserve">) and the velocity error (in </w:t>
      </w:r>
      <w:r>
        <w:rPr>
          <w:rFonts w:ascii="Arial" w:hAnsi="Arial" w:cs="Arial"/>
        </w:rPr>
        <w:t>[</w:t>
      </w:r>
      <w:r w:rsidRPr="005A155E">
        <w:rPr>
          <w:rFonts w:ascii="Arial" w:hAnsi="Arial" w:cs="Arial"/>
        </w:rPr>
        <w:t>m/s</w:t>
      </w:r>
      <w:r>
        <w:rPr>
          <w:rFonts w:ascii="Arial" w:hAnsi="Arial" w:cs="Arial"/>
        </w:rPr>
        <w:t>]</w:t>
      </w:r>
      <w:r w:rsidRPr="005A155E">
        <w:rPr>
          <w:rFonts w:ascii="Arial" w:hAnsi="Arial" w:cs="Arial"/>
        </w:rPr>
        <w:t xml:space="preserve">). </w:t>
      </w:r>
      <w:r>
        <w:rPr>
          <w:rFonts w:ascii="Arial" w:hAnsi="Arial" w:cs="Arial"/>
        </w:rPr>
        <w:t xml:space="preserve">Is </w:t>
      </w:r>
      <w:r w:rsidRPr="005A155E">
        <w:rPr>
          <w:rFonts w:ascii="Arial" w:hAnsi="Arial" w:cs="Arial"/>
        </w:rPr>
        <w:t xml:space="preserve">important to keep in mind </w:t>
      </w:r>
      <w:r>
        <w:rPr>
          <w:rFonts w:ascii="Arial" w:hAnsi="Arial" w:cs="Arial"/>
        </w:rPr>
        <w:t xml:space="preserve">this rule </w:t>
      </w:r>
      <w:r w:rsidRPr="005A155E">
        <w:rPr>
          <w:rFonts w:ascii="Arial" w:hAnsi="Arial" w:cs="Arial"/>
        </w:rPr>
        <w:t>when allocating an error budget for satellite position and velocity estimations.</w:t>
      </w:r>
    </w:p>
    <w:p w:rsidR="008F491F" w:rsidRPr="00150C7A" w:rsidRDefault="008F491F" w:rsidP="00150C7A">
      <w:pPr>
        <w:jc w:val="both"/>
        <w:rPr>
          <w:rFonts w:ascii="Arial" w:hAnsi="Arial" w:cs="Arial"/>
          <w:lang w:val="en-GB"/>
        </w:rPr>
      </w:pPr>
      <w:r w:rsidRPr="00150C7A">
        <w:rPr>
          <w:rFonts w:ascii="Arial" w:hAnsi="Arial" w:cs="Arial"/>
          <w:b/>
        </w:rPr>
        <w:t>Observation 3:</w:t>
      </w:r>
      <w:r>
        <w:rPr>
          <w:rFonts w:ascii="Arial" w:hAnsi="Arial" w:cs="Arial"/>
        </w:rPr>
        <w:t xml:space="preserve"> </w:t>
      </w:r>
      <w:r w:rsidRPr="005A155E">
        <w:rPr>
          <w:rFonts w:ascii="Arial" w:hAnsi="Arial" w:cs="Arial"/>
        </w:rPr>
        <w:t>The orbit prediction accuracy depends on:</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determination used to derive the satellite ephemeris;</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accuracy of the orbit propagation model;</w:t>
      </w:r>
    </w:p>
    <w:p w:rsidR="008F491F" w:rsidRPr="005A155E" w:rsidRDefault="008F491F" w:rsidP="008F491F">
      <w:pPr>
        <w:pStyle w:val="Observation"/>
        <w:numPr>
          <w:ilvl w:val="0"/>
          <w:numId w:val="59"/>
        </w:numPr>
        <w:rPr>
          <w:rFonts w:ascii="Arial" w:hAnsi="Arial" w:cs="Arial"/>
          <w:b w:val="0"/>
          <w:i w:val="0"/>
          <w:sz w:val="22"/>
          <w:szCs w:val="22"/>
        </w:rPr>
      </w:pPr>
      <w:r w:rsidRPr="005A155E">
        <w:rPr>
          <w:rFonts w:ascii="Arial" w:hAnsi="Arial" w:cs="Arial"/>
          <w:b w:val="0"/>
          <w:i w:val="0"/>
          <w:sz w:val="22"/>
          <w:szCs w:val="22"/>
        </w:rPr>
        <w:t>The time horizon over which the prediction is made.</w:t>
      </w:r>
    </w:p>
    <w:p w:rsidR="008F491F" w:rsidRDefault="008F491F" w:rsidP="008F491F">
      <w:pPr>
        <w:pStyle w:val="Observation"/>
        <w:numPr>
          <w:ilvl w:val="0"/>
          <w:numId w:val="0"/>
        </w:numPr>
        <w:rPr>
          <w:rFonts w:ascii="Arial" w:hAnsi="Arial" w:cs="Arial"/>
          <w:i w:val="0"/>
          <w:sz w:val="22"/>
          <w:szCs w:val="22"/>
        </w:rPr>
      </w:pPr>
    </w:p>
    <w:p w:rsidR="00150C7A" w:rsidRDefault="008F491F" w:rsidP="00150C7A">
      <w:pPr>
        <w:spacing w:after="0" w:line="240" w:lineRule="auto"/>
        <w:jc w:val="both"/>
        <w:rPr>
          <w:rFonts w:ascii="Arial" w:hAnsi="Arial" w:cs="Arial"/>
        </w:rPr>
      </w:pPr>
      <w:r w:rsidRPr="005A155E">
        <w:rPr>
          <w:rFonts w:ascii="Arial" w:hAnsi="Arial" w:cs="Arial"/>
          <w:b/>
        </w:rPr>
        <w:t>Observation</w:t>
      </w:r>
      <w:r>
        <w:rPr>
          <w:rFonts w:ascii="Arial" w:hAnsi="Arial" w:cs="Arial"/>
          <w:b/>
        </w:rPr>
        <w:t xml:space="preserve"> 4</w:t>
      </w:r>
      <w:r w:rsidRPr="005A155E">
        <w:rPr>
          <w:rFonts w:ascii="Arial" w:hAnsi="Arial" w:cs="Arial"/>
          <w:b/>
        </w:rPr>
        <w:t>:</w:t>
      </w:r>
      <w:r w:rsidRPr="005A155E">
        <w:rPr>
          <w:rFonts w:ascii="Arial" w:hAnsi="Arial" w:cs="Arial"/>
        </w:rPr>
        <w:t xml:space="preserve"> The PV accuracy target reference hypothesis could use Position error &lt; 30 m and Velocity error &lt; 30 mm/s.</w:t>
      </w:r>
    </w:p>
    <w:p w:rsidR="00150C7A" w:rsidRDefault="00150C7A" w:rsidP="00150C7A">
      <w:pPr>
        <w:spacing w:after="0" w:line="240" w:lineRule="auto"/>
        <w:jc w:val="both"/>
        <w:rPr>
          <w:rFonts w:ascii="Arial" w:hAnsi="Arial" w:cs="Arial"/>
        </w:rPr>
      </w:pPr>
    </w:p>
    <w:p w:rsidR="008F491F" w:rsidRPr="00150C7A" w:rsidRDefault="008F491F" w:rsidP="00150C7A">
      <w:pPr>
        <w:spacing w:after="0" w:line="240" w:lineRule="auto"/>
        <w:jc w:val="both"/>
        <w:rPr>
          <w:rFonts w:ascii="Arial" w:hAnsi="Arial" w:cs="Arial"/>
        </w:rPr>
      </w:pPr>
      <w:r w:rsidRPr="00150C7A">
        <w:rPr>
          <w:rFonts w:ascii="Arial" w:hAnsi="Arial" w:cs="Arial"/>
          <w:b/>
        </w:rPr>
        <w:t>Observation 5:</w:t>
      </w:r>
      <w:r w:rsidRPr="005A155E">
        <w:rPr>
          <w:rFonts w:ascii="Arial" w:hAnsi="Arial" w:cs="Arial"/>
        </w:rPr>
        <w:t xml:space="preserve"> Even for a satellite system with “low quality” orbit determination algorithm, challenging operations relying on accurate prediction of satellite trajectories such as Doppler compensation can be performed reliably. </w:t>
      </w:r>
    </w:p>
    <w:p w:rsidR="008F491F" w:rsidRDefault="008F491F" w:rsidP="00950BBD">
      <w:pPr>
        <w:jc w:val="both"/>
        <w:rPr>
          <w:rFonts w:asciiTheme="minorBidi" w:hAnsiTheme="minorBidi"/>
          <w:lang w:eastAsia="fr-FR"/>
        </w:rPr>
      </w:pPr>
    </w:p>
    <w:p w:rsidR="0029020E" w:rsidRDefault="002B6FA4" w:rsidP="002B6FA4">
      <w:pPr>
        <w:jc w:val="center"/>
        <w:rPr>
          <w:rFonts w:asciiTheme="minorBidi" w:hAnsiTheme="minorBidi"/>
          <w:b/>
          <w:i/>
        </w:rPr>
      </w:pPr>
      <w:r w:rsidRPr="006076D3">
        <w:rPr>
          <w:rFonts w:asciiTheme="minorBidi" w:hAnsiTheme="minorBidi"/>
          <w:b/>
          <w:i/>
        </w:rPr>
        <w:t>END</w:t>
      </w:r>
    </w:p>
    <w:p w:rsidR="00825DB9" w:rsidRDefault="00825DB9" w:rsidP="002B6FA4">
      <w:pPr>
        <w:jc w:val="center"/>
        <w:rPr>
          <w:rFonts w:asciiTheme="minorBidi" w:hAnsiTheme="minorBidi"/>
          <w:b/>
          <w:i/>
        </w:rPr>
      </w:pPr>
    </w:p>
    <w:p w:rsidR="00825DB9" w:rsidRPr="006076D3" w:rsidRDefault="00825DB9" w:rsidP="002B6FA4">
      <w:pPr>
        <w:jc w:val="center"/>
        <w:rPr>
          <w:rFonts w:asciiTheme="minorBidi" w:hAnsiTheme="minorBidi"/>
          <w:b/>
          <w:i/>
          <w:lang w:eastAsia="zh-CN"/>
        </w:rPr>
      </w:pPr>
    </w:p>
    <w:p w:rsidR="0029020E" w:rsidRPr="006076D3" w:rsidRDefault="0029020E" w:rsidP="00636998">
      <w:pPr>
        <w:jc w:val="both"/>
        <w:rPr>
          <w:sz w:val="24"/>
        </w:rPr>
      </w:pPr>
    </w:p>
    <w:sectPr w:rsidR="0029020E" w:rsidRPr="006076D3" w:rsidSect="002E7049">
      <w:footerReference w:type="default" r:id="rId13"/>
      <w:pgSz w:w="12240" w:h="15840" w:code="1"/>
      <w:pgMar w:top="1418" w:right="1418" w:bottom="1418" w:left="1418" w:header="709" w:footer="709" w:gutter="0"/>
      <w:cols w:space="708"/>
      <w:docGrid w:linePitch="360"/>
    </w:sectPr>
  </w:body>
</w:document>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16cid:commentId w16cid:paraId="58F49B18" w16cid:durableId="232AF95D"/>
</w16cid:commentsIds>
</file>

<file path=word/endnotes.xml><?xml version="1.0" encoding="utf-8"?>
<w:end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72159F" w:rsidRDefault="0072159F" w:rsidP="000519FA">
      <w:pPr>
        <w:spacing w:after="0" w:line="240" w:lineRule="auto"/>
      </w:pPr>
      <w:r>
        <w:separator/>
      </w:r>
    </w:p>
  </w:endnote>
  <w:endnote w:type="continuationSeparator" w:id="0">
    <w:p w:rsidR="0072159F" w:rsidRDefault="0072159F" w:rsidP="000519FA">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EFF" w:usb1="C000785B"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4002EFF" w:usb1="C000247B"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Batang">
    <w:altName w:val="바탕"/>
    <w:panose1 w:val="02030600000101010101"/>
    <w:charset w:val="81"/>
    <w:family w:val="roman"/>
    <w:pitch w:val="variable"/>
    <w:sig w:usb0="B00002AF" w:usb1="69D77CFB" w:usb2="00000030" w:usb3="00000000" w:csb0="0008009F" w:csb1="00000000"/>
  </w:font>
  <w:font w:name="Segoe UI">
    <w:panose1 w:val="020B0502040204020203"/>
    <w:charset w:val="00"/>
    <w:family w:val="swiss"/>
    <w:pitch w:val="variable"/>
    <w:sig w:usb0="E10022FF" w:usb1="C000E47F" w:usb2="00000029" w:usb3="00000000" w:csb0="000001DF" w:csb1="00000000"/>
  </w:font>
  <w:font w:name="MS Gothic">
    <w:altName w:val="ＭＳ ゴシック"/>
    <w:panose1 w:val="020B0609070205080204"/>
    <w:charset w:val="80"/>
    <w:family w:val="modern"/>
    <w:pitch w:val="fixed"/>
    <w:sig w:usb0="E00002FF" w:usb1="6AC7FDFB" w:usb2="08000012" w:usb3="00000000" w:csb0="0002009F" w:csb1="00000000"/>
  </w:font>
  <w:font w:name="Qualcomm Office">
    <w:altName w:val="Segoe Print"/>
    <w:charset w:val="00"/>
    <w:family w:val="swiss"/>
    <w:pitch w:val="default"/>
    <w:sig w:usb0="00000003" w:usb1="00000000" w:usb2="00000000" w:usb3="00000000" w:csb0="00000001" w:csb1="00000000"/>
  </w:font>
  <w:font w:name="MS Mincho">
    <w:altName w:val="Yu Gothic UI"/>
    <w:panose1 w:val="02020609040205080304"/>
    <w:charset w:val="80"/>
    <w:family w:val="modern"/>
    <w:pitch w:val="fixed"/>
    <w:sig w:usb0="E00002FF" w:usb1="6AC7FDFB" w:usb2="00000012" w:usb3="00000000" w:csb0="0002009F" w:csb1="00000000"/>
  </w:font>
  <w:font w:name="SimSun">
    <w:altName w:val="宋体"/>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Cambria Math">
    <w:panose1 w:val="02040503050406030204"/>
    <w:charset w:val="00"/>
    <w:family w:val="roman"/>
    <w:pitch w:val="variable"/>
    <w:sig w:usb0="E00006FF" w:usb1="420024FF" w:usb2="02000000" w:usb3="00000000" w:csb0="0000019F" w:csb1="00000000"/>
  </w:font>
  <w:font w:name="Gulim">
    <w:altName w:val="Malgun Gothic Semilight"/>
    <w:panose1 w:val="020B0600000101010101"/>
    <w:charset w:val="81"/>
    <w:family w:val="swiss"/>
    <w:pitch w:val="variable"/>
    <w:sig w:usb0="B00002AF" w:usb1="69D77CFB" w:usb2="00000030" w:usb3="00000000" w:csb0="0008009F" w:csb1="00000000"/>
  </w:font>
</w:fonts>
</file>

<file path=word/footer1.xml><?xml version="1.0" encoding="utf-8"?>
<w:ftr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sdt>
    <w:sdtPr>
      <w:id w:val="241537275"/>
      <w:docPartObj>
        <w:docPartGallery w:val="Page Numbers (Bottom of Page)"/>
        <w:docPartUnique/>
      </w:docPartObj>
    </w:sdtPr>
    <w:sdtEndPr>
      <w:rPr>
        <w:noProof/>
      </w:rPr>
    </w:sdtEndPr>
    <w:sdtContent>
      <w:p w:rsidR="005C1A1C" w:rsidRDefault="005C1A1C">
        <w:pPr>
          <w:pStyle w:val="Pieddepage"/>
          <w:jc w:val="center"/>
        </w:pPr>
        <w:r>
          <w:fldChar w:fldCharType="begin"/>
        </w:r>
        <w:r>
          <w:instrText xml:space="preserve"> PAGE   \* MERGEFORMAT </w:instrText>
        </w:r>
        <w:r>
          <w:fldChar w:fldCharType="separate"/>
        </w:r>
        <w:r w:rsidR="00A560C9">
          <w:rPr>
            <w:noProof/>
          </w:rPr>
          <w:t>1</w:t>
        </w:r>
        <w:r>
          <w:rPr>
            <w:noProof/>
          </w:rPr>
          <w:fldChar w:fldCharType="end"/>
        </w:r>
      </w:p>
    </w:sdtContent>
  </w:sdt>
  <w:p w:rsidR="005C1A1C" w:rsidRDefault="005C1A1C">
    <w:pPr>
      <w:pStyle w:val="Pieddepage"/>
    </w:pPr>
  </w:p>
</w:ftr>
</file>

<file path=word/footnotes.xml><?xml version="1.0" encoding="utf-8"?>
<w:footnotes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72159F" w:rsidRDefault="0072159F" w:rsidP="000519FA">
      <w:pPr>
        <w:spacing w:after="0" w:line="240" w:lineRule="auto"/>
      </w:pPr>
      <w:r>
        <w:separator/>
      </w:r>
    </w:p>
  </w:footnote>
  <w:footnote w:type="continuationSeparator" w:id="0">
    <w:p w:rsidR="0072159F" w:rsidRDefault="0072159F" w:rsidP="000519FA">
      <w:pPr>
        <w:spacing w:after="0" w:line="240" w:lineRule="auto"/>
      </w:pPr>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numPicBullet w:numPicBulletId="0">
    <w:pict>
      <v:shapetype id="_x0000_t75" coordsize="21600,21600" o:spt="75" o:preferrelative="t" path="m@4@5l@4@11@9@11@9@5xe" filled="f" stroked="f">
        <v:stroke joinstyle="miter"/>
        <v:formulas>
          <v:f eqn="if lineDrawn pixelLineWidth 0"/>
          <v:f eqn="sum @0 1 0"/>
          <v:f eqn="sum 0 0 @1"/>
          <v:f eqn="prod @2 1 2"/>
          <v:f eqn="prod @3 21600 pixelWidth"/>
          <v:f eqn="prod @3 21600 pixelHeight"/>
          <v:f eqn="sum @0 0 1"/>
          <v:f eqn="prod @6 1 2"/>
          <v:f eqn="prod @7 21600 pixelWidth"/>
          <v:f eqn="sum @8 21600 0"/>
          <v:f eqn="prod @7 21600 pixelHeight"/>
          <v:f eqn="sum @10 21600 0"/>
        </v:formulas>
        <v:path o:extrusionok="f" gradientshapeok="t" o:connecttype="rect"/>
        <o:lock v:ext="edit" aspectratio="t"/>
      </v:shapetype>
      <v:shape id="_x0000_i2132" type="#_x0000_t75" style="width:63.75pt;height:33pt" o:bullet="t">
        <v:imagedata r:id="rId1" o:title="artABBA"/>
      </v:shape>
    </w:pict>
  </w:numPicBullet>
  <w:numPicBullet w:numPicBulletId="1">
    <w:pict>
      <v:shape id="_x0000_i2133" type="#_x0000_t75" style="width:198.7pt;height:176.65pt" o:bullet="t">
        <v:imagedata r:id="rId2" o:title="artD8B2"/>
      </v:shape>
    </w:pict>
  </w:numPicBullet>
  <w:numPicBullet w:numPicBulletId="2">
    <w:pict>
      <v:shape id="_x0000_i2134" type="#_x0000_t75" style="width:72.95pt;height:2in" o:bullet="t">
        <v:imagedata r:id="rId3" o:title="art1125"/>
      </v:shape>
    </w:pict>
  </w:numPicBullet>
  <w:abstractNum w:abstractNumId="0" w15:restartNumberingAfterBreak="0">
    <w:nsid w:val="02552047"/>
    <w:multiLevelType w:val="multilevel"/>
    <w:tmpl w:val="040C0025"/>
    <w:lvl w:ilvl="0">
      <w:start w:val="1"/>
      <w:numFmt w:val="decimal"/>
      <w:pStyle w:val="Titre1"/>
      <w:lvlText w:val="%1"/>
      <w:lvlJc w:val="left"/>
      <w:pPr>
        <w:ind w:left="432" w:hanging="432"/>
      </w:pPr>
      <w:rPr>
        <w:rFonts w:hint="default"/>
      </w:rPr>
    </w:lvl>
    <w:lvl w:ilvl="1">
      <w:start w:val="1"/>
      <w:numFmt w:val="decimal"/>
      <w:lvlText w:val="%1.%2"/>
      <w:lvlJc w:val="left"/>
      <w:pPr>
        <w:ind w:left="576" w:hanging="576"/>
      </w:pPr>
      <w:rPr>
        <w:rFonts w:hint="default"/>
      </w:rPr>
    </w:lvl>
    <w:lvl w:ilvl="2">
      <w:start w:val="1"/>
      <w:numFmt w:val="decimal"/>
      <w:lvlText w:val="%1.%2.%3"/>
      <w:lvlJc w:val="left"/>
      <w:pPr>
        <w:ind w:left="1996" w:hanging="720"/>
      </w:pPr>
      <w:rPr>
        <w:rFonts w:hint="default"/>
      </w:rPr>
    </w:lvl>
    <w:lvl w:ilvl="3">
      <w:start w:val="1"/>
      <w:numFmt w:val="decimal"/>
      <w:lvlText w:val="%1.%2.%3.%4"/>
      <w:lvlJc w:val="left"/>
      <w:pPr>
        <w:ind w:left="6251" w:hanging="864"/>
      </w:pPr>
      <w:rPr>
        <w:rFonts w:hint="default"/>
      </w:rPr>
    </w:lvl>
    <w:lvl w:ilvl="4">
      <w:start w:val="1"/>
      <w:numFmt w:val="decimal"/>
      <w:lvlText w:val="%1.%2.%3.%4.%5"/>
      <w:lvlJc w:val="left"/>
      <w:pPr>
        <w:ind w:left="5119" w:hanging="1008"/>
      </w:pPr>
      <w:rPr>
        <w:rFonts w:hint="default"/>
      </w:rPr>
    </w:lvl>
    <w:lvl w:ilvl="5">
      <w:start w:val="1"/>
      <w:numFmt w:val="decimal"/>
      <w:pStyle w:val="Titre6"/>
      <w:lvlText w:val="%1.%2.%3.%4.%5.%6"/>
      <w:lvlJc w:val="left"/>
      <w:pPr>
        <w:ind w:left="1152" w:hanging="1152"/>
      </w:pPr>
      <w:rPr>
        <w:rFonts w:hint="default"/>
      </w:rPr>
    </w:lvl>
    <w:lvl w:ilvl="6">
      <w:start w:val="1"/>
      <w:numFmt w:val="decimal"/>
      <w:pStyle w:val="Titre7"/>
      <w:lvlText w:val="%1.%2.%3.%4.%5.%6.%7"/>
      <w:lvlJc w:val="left"/>
      <w:pPr>
        <w:ind w:left="1296" w:hanging="1296"/>
      </w:pPr>
      <w:rPr>
        <w:rFonts w:hint="default"/>
      </w:rPr>
    </w:lvl>
    <w:lvl w:ilvl="7">
      <w:start w:val="1"/>
      <w:numFmt w:val="decimal"/>
      <w:pStyle w:val="Titre8"/>
      <w:lvlText w:val="%1.%2.%3.%4.%5.%6.%7.%8"/>
      <w:lvlJc w:val="left"/>
      <w:pPr>
        <w:ind w:left="1440" w:hanging="1440"/>
      </w:pPr>
      <w:rPr>
        <w:rFonts w:hint="default"/>
      </w:rPr>
    </w:lvl>
    <w:lvl w:ilvl="8">
      <w:start w:val="1"/>
      <w:numFmt w:val="decimal"/>
      <w:pStyle w:val="Titre9"/>
      <w:lvlText w:val="%1.%2.%3.%4.%5.%6.%7.%8.%9"/>
      <w:lvlJc w:val="left"/>
      <w:pPr>
        <w:ind w:left="1584" w:hanging="1584"/>
      </w:pPr>
      <w:rPr>
        <w:rFonts w:hint="default"/>
      </w:rPr>
    </w:lvl>
  </w:abstractNum>
  <w:abstractNum w:abstractNumId="1" w15:restartNumberingAfterBreak="0">
    <w:nsid w:val="112036B9"/>
    <w:multiLevelType w:val="hybridMultilevel"/>
    <w:tmpl w:val="349A4F22"/>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 w15:restartNumberingAfterBreak="0">
    <w:nsid w:val="168634D1"/>
    <w:multiLevelType w:val="hybridMultilevel"/>
    <w:tmpl w:val="C450EE2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 w15:restartNumberingAfterBreak="0">
    <w:nsid w:val="1CC85B1E"/>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 w15:restartNumberingAfterBreak="0">
    <w:nsid w:val="1EB84151"/>
    <w:multiLevelType w:val="hybridMultilevel"/>
    <w:tmpl w:val="2EAE1A20"/>
    <w:lvl w:ilvl="0" w:tplc="040C0001">
      <w:start w:val="1"/>
      <w:numFmt w:val="bullet"/>
      <w:lvlText w:val=""/>
      <w:lvlJc w:val="left"/>
      <w:pPr>
        <w:ind w:left="720" w:hanging="360"/>
      </w:pPr>
      <w:rPr>
        <w:rFonts w:ascii="Symbol" w:hAnsi="Symbol" w:hint="default"/>
      </w:rPr>
    </w:lvl>
    <w:lvl w:ilvl="1" w:tplc="040C0003">
      <w:start w:val="1"/>
      <w:numFmt w:val="bullet"/>
      <w:lvlText w:val="o"/>
      <w:lvlJc w:val="left"/>
      <w:pPr>
        <w:ind w:left="1440" w:hanging="360"/>
      </w:pPr>
      <w:rPr>
        <w:rFonts w:ascii="Courier New" w:hAnsi="Courier New" w:cs="Courier New" w:hint="default"/>
      </w:rPr>
    </w:lvl>
    <w:lvl w:ilvl="2" w:tplc="040C0005">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 w15:restartNumberingAfterBreak="0">
    <w:nsid w:val="24964FBB"/>
    <w:multiLevelType w:val="hybridMultilevel"/>
    <w:tmpl w:val="1C5A0830"/>
    <w:lvl w:ilvl="0" w:tplc="040C000F">
      <w:start w:val="1"/>
      <w:numFmt w:val="decimal"/>
      <w:lvlText w:val="%1."/>
      <w:lvlJc w:val="left"/>
      <w:pPr>
        <w:ind w:left="1080" w:hanging="360"/>
      </w:pPr>
    </w:lvl>
    <w:lvl w:ilvl="1" w:tplc="040C0019" w:tentative="1">
      <w:start w:val="1"/>
      <w:numFmt w:val="lowerLetter"/>
      <w:lvlText w:val="%2."/>
      <w:lvlJc w:val="left"/>
      <w:pPr>
        <w:ind w:left="1800" w:hanging="360"/>
      </w:pPr>
    </w:lvl>
    <w:lvl w:ilvl="2" w:tplc="040C001B" w:tentative="1">
      <w:start w:val="1"/>
      <w:numFmt w:val="lowerRoman"/>
      <w:lvlText w:val="%3."/>
      <w:lvlJc w:val="right"/>
      <w:pPr>
        <w:ind w:left="2520" w:hanging="180"/>
      </w:pPr>
    </w:lvl>
    <w:lvl w:ilvl="3" w:tplc="040C000F" w:tentative="1">
      <w:start w:val="1"/>
      <w:numFmt w:val="decimal"/>
      <w:lvlText w:val="%4."/>
      <w:lvlJc w:val="left"/>
      <w:pPr>
        <w:ind w:left="3240" w:hanging="360"/>
      </w:pPr>
    </w:lvl>
    <w:lvl w:ilvl="4" w:tplc="040C0019" w:tentative="1">
      <w:start w:val="1"/>
      <w:numFmt w:val="lowerLetter"/>
      <w:lvlText w:val="%5."/>
      <w:lvlJc w:val="left"/>
      <w:pPr>
        <w:ind w:left="3960" w:hanging="360"/>
      </w:pPr>
    </w:lvl>
    <w:lvl w:ilvl="5" w:tplc="040C001B" w:tentative="1">
      <w:start w:val="1"/>
      <w:numFmt w:val="lowerRoman"/>
      <w:lvlText w:val="%6."/>
      <w:lvlJc w:val="right"/>
      <w:pPr>
        <w:ind w:left="4680" w:hanging="180"/>
      </w:pPr>
    </w:lvl>
    <w:lvl w:ilvl="6" w:tplc="040C000F" w:tentative="1">
      <w:start w:val="1"/>
      <w:numFmt w:val="decimal"/>
      <w:lvlText w:val="%7."/>
      <w:lvlJc w:val="left"/>
      <w:pPr>
        <w:ind w:left="5400" w:hanging="360"/>
      </w:pPr>
    </w:lvl>
    <w:lvl w:ilvl="7" w:tplc="040C0019" w:tentative="1">
      <w:start w:val="1"/>
      <w:numFmt w:val="lowerLetter"/>
      <w:lvlText w:val="%8."/>
      <w:lvlJc w:val="left"/>
      <w:pPr>
        <w:ind w:left="6120" w:hanging="360"/>
      </w:pPr>
    </w:lvl>
    <w:lvl w:ilvl="8" w:tplc="040C001B" w:tentative="1">
      <w:start w:val="1"/>
      <w:numFmt w:val="lowerRoman"/>
      <w:lvlText w:val="%9."/>
      <w:lvlJc w:val="right"/>
      <w:pPr>
        <w:ind w:left="6840" w:hanging="180"/>
      </w:pPr>
    </w:lvl>
  </w:abstractNum>
  <w:abstractNum w:abstractNumId="6" w15:restartNumberingAfterBreak="0">
    <w:nsid w:val="26AA0543"/>
    <w:multiLevelType w:val="hybridMultilevel"/>
    <w:tmpl w:val="7792A0CA"/>
    <w:lvl w:ilvl="0" w:tplc="E58A6030">
      <w:start w:val="1"/>
      <w:numFmt w:val="bullet"/>
      <w:lvlText w:val=""/>
      <w:lvlJc w:val="left"/>
      <w:pPr>
        <w:ind w:left="720" w:hanging="360"/>
      </w:pPr>
      <w:rPr>
        <w:rFonts w:ascii="Symbol" w:hAnsi="Symbol" w:hint="default"/>
        <w:lang w:val="en-GB"/>
      </w:rPr>
    </w:lvl>
    <w:lvl w:ilvl="1" w:tplc="04070003">
      <w:start w:val="1"/>
      <w:numFmt w:val="bullet"/>
      <w:lvlText w:val="o"/>
      <w:lvlJc w:val="left"/>
      <w:pPr>
        <w:ind w:left="1440" w:hanging="360"/>
      </w:pPr>
      <w:rPr>
        <w:rFonts w:ascii="Courier New" w:hAnsi="Courier New" w:cs="Courier New" w:hint="default"/>
      </w:rPr>
    </w:lvl>
    <w:lvl w:ilvl="2" w:tplc="04070005" w:tentative="1">
      <w:start w:val="1"/>
      <w:numFmt w:val="bullet"/>
      <w:lvlText w:val=""/>
      <w:lvlJc w:val="left"/>
      <w:pPr>
        <w:ind w:left="2160" w:hanging="360"/>
      </w:pPr>
      <w:rPr>
        <w:rFonts w:ascii="Wingdings" w:hAnsi="Wingdings" w:hint="default"/>
      </w:rPr>
    </w:lvl>
    <w:lvl w:ilvl="3" w:tplc="04070001" w:tentative="1">
      <w:start w:val="1"/>
      <w:numFmt w:val="bullet"/>
      <w:lvlText w:val=""/>
      <w:lvlJc w:val="left"/>
      <w:pPr>
        <w:ind w:left="2880" w:hanging="360"/>
      </w:pPr>
      <w:rPr>
        <w:rFonts w:ascii="Symbol" w:hAnsi="Symbol" w:hint="default"/>
      </w:rPr>
    </w:lvl>
    <w:lvl w:ilvl="4" w:tplc="04070003" w:tentative="1">
      <w:start w:val="1"/>
      <w:numFmt w:val="bullet"/>
      <w:lvlText w:val="o"/>
      <w:lvlJc w:val="left"/>
      <w:pPr>
        <w:ind w:left="3600" w:hanging="360"/>
      </w:pPr>
      <w:rPr>
        <w:rFonts w:ascii="Courier New" w:hAnsi="Courier New" w:cs="Courier New" w:hint="default"/>
      </w:rPr>
    </w:lvl>
    <w:lvl w:ilvl="5" w:tplc="04070005" w:tentative="1">
      <w:start w:val="1"/>
      <w:numFmt w:val="bullet"/>
      <w:lvlText w:val=""/>
      <w:lvlJc w:val="left"/>
      <w:pPr>
        <w:ind w:left="4320" w:hanging="360"/>
      </w:pPr>
      <w:rPr>
        <w:rFonts w:ascii="Wingdings" w:hAnsi="Wingdings" w:hint="default"/>
      </w:rPr>
    </w:lvl>
    <w:lvl w:ilvl="6" w:tplc="04070001" w:tentative="1">
      <w:start w:val="1"/>
      <w:numFmt w:val="bullet"/>
      <w:lvlText w:val=""/>
      <w:lvlJc w:val="left"/>
      <w:pPr>
        <w:ind w:left="5040" w:hanging="360"/>
      </w:pPr>
      <w:rPr>
        <w:rFonts w:ascii="Symbol" w:hAnsi="Symbol" w:hint="default"/>
      </w:rPr>
    </w:lvl>
    <w:lvl w:ilvl="7" w:tplc="04070003" w:tentative="1">
      <w:start w:val="1"/>
      <w:numFmt w:val="bullet"/>
      <w:lvlText w:val="o"/>
      <w:lvlJc w:val="left"/>
      <w:pPr>
        <w:ind w:left="5760" w:hanging="360"/>
      </w:pPr>
      <w:rPr>
        <w:rFonts w:ascii="Courier New" w:hAnsi="Courier New" w:cs="Courier New" w:hint="default"/>
      </w:rPr>
    </w:lvl>
    <w:lvl w:ilvl="8" w:tplc="04070005" w:tentative="1">
      <w:start w:val="1"/>
      <w:numFmt w:val="bullet"/>
      <w:lvlText w:val=""/>
      <w:lvlJc w:val="left"/>
      <w:pPr>
        <w:ind w:left="6480" w:hanging="360"/>
      </w:pPr>
      <w:rPr>
        <w:rFonts w:ascii="Wingdings" w:hAnsi="Wingdings" w:hint="default"/>
      </w:rPr>
    </w:lvl>
  </w:abstractNum>
  <w:abstractNum w:abstractNumId="7" w15:restartNumberingAfterBreak="0">
    <w:nsid w:val="29AA29AF"/>
    <w:multiLevelType w:val="hybridMultilevel"/>
    <w:tmpl w:val="C2EA191C"/>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8" w15:restartNumberingAfterBreak="0">
    <w:nsid w:val="2B95370D"/>
    <w:multiLevelType w:val="hybridMultilevel"/>
    <w:tmpl w:val="58C87334"/>
    <w:lvl w:ilvl="0" w:tplc="4CA00E84">
      <w:start w:val="380"/>
      <w:numFmt w:val="bullet"/>
      <w:lvlText w:val="-"/>
      <w:lvlJc w:val="left"/>
      <w:pPr>
        <w:ind w:left="720" w:hanging="360"/>
      </w:pPr>
      <w:rPr>
        <w:rFonts w:ascii="Arial" w:eastAsiaTheme="minorHAnsi" w:hAnsi="Arial" w:cs="Aria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9" w15:restartNumberingAfterBreak="0">
    <w:nsid w:val="2BA87FEB"/>
    <w:multiLevelType w:val="hybridMultilevel"/>
    <w:tmpl w:val="67DE3FAC"/>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0" w15:restartNumberingAfterBreak="0">
    <w:nsid w:val="2C41651C"/>
    <w:multiLevelType w:val="hybridMultilevel"/>
    <w:tmpl w:val="48E87EA2"/>
    <w:lvl w:ilvl="0" w:tplc="FFFFFFFF">
      <w:start w:val="1"/>
      <w:numFmt w:val="decimal"/>
      <w:lvlText w:val=""/>
      <w:lvlJc w:val="left"/>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11" w15:restartNumberingAfterBreak="0">
    <w:nsid w:val="2D1F39B4"/>
    <w:multiLevelType w:val="hybridMultilevel"/>
    <w:tmpl w:val="D2824FF8"/>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2" w15:restartNumberingAfterBreak="0">
    <w:nsid w:val="2D20695E"/>
    <w:multiLevelType w:val="hybridMultilevel"/>
    <w:tmpl w:val="F2BA67D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3" w15:restartNumberingAfterBreak="0">
    <w:nsid w:val="2E6E5EFA"/>
    <w:multiLevelType w:val="hybridMultilevel"/>
    <w:tmpl w:val="D71E2AE6"/>
    <w:lvl w:ilvl="0" w:tplc="08090001">
      <w:start w:val="1"/>
      <w:numFmt w:val="bullet"/>
      <w:lvlText w:val=""/>
      <w:lvlJc w:val="left"/>
      <w:pPr>
        <w:ind w:left="720" w:hanging="360"/>
      </w:pPr>
      <w:rPr>
        <w:rFonts w:ascii="Symbol" w:hAnsi="Symbol"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14" w15:restartNumberingAfterBreak="0">
    <w:nsid w:val="2FD70F71"/>
    <w:multiLevelType w:val="hybridMultilevel"/>
    <w:tmpl w:val="EA3474B0"/>
    <w:lvl w:ilvl="0" w:tplc="FB1AB972">
      <w:start w:val="1786"/>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5" w15:restartNumberingAfterBreak="0">
    <w:nsid w:val="30D758C5"/>
    <w:multiLevelType w:val="hybridMultilevel"/>
    <w:tmpl w:val="9AF4FFE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6" w15:restartNumberingAfterBreak="0">
    <w:nsid w:val="31F662FB"/>
    <w:multiLevelType w:val="hybridMultilevel"/>
    <w:tmpl w:val="F2146C06"/>
    <w:lvl w:ilvl="0" w:tplc="A3265598">
      <w:start w:val="1"/>
      <w:numFmt w:val="bullet"/>
      <w:lvlText w:val=""/>
      <w:lvlPicBulletId w:val="1"/>
      <w:lvlJc w:val="left"/>
      <w:pPr>
        <w:tabs>
          <w:tab w:val="num" w:pos="720"/>
        </w:tabs>
        <w:ind w:left="720" w:hanging="360"/>
      </w:pPr>
      <w:rPr>
        <w:rFonts w:ascii="Symbol" w:hAnsi="Symbol" w:hint="default"/>
      </w:rPr>
    </w:lvl>
    <w:lvl w:ilvl="1" w:tplc="24DC634C" w:tentative="1">
      <w:start w:val="1"/>
      <w:numFmt w:val="bullet"/>
      <w:lvlText w:val=""/>
      <w:lvlPicBulletId w:val="1"/>
      <w:lvlJc w:val="left"/>
      <w:pPr>
        <w:tabs>
          <w:tab w:val="num" w:pos="1440"/>
        </w:tabs>
        <w:ind w:left="1440" w:hanging="360"/>
      </w:pPr>
      <w:rPr>
        <w:rFonts w:ascii="Symbol" w:hAnsi="Symbol" w:hint="default"/>
      </w:rPr>
    </w:lvl>
    <w:lvl w:ilvl="2" w:tplc="F878B44C">
      <w:start w:val="210"/>
      <w:numFmt w:val="bullet"/>
      <w:lvlText w:val=""/>
      <w:lvlJc w:val="left"/>
      <w:pPr>
        <w:tabs>
          <w:tab w:val="num" w:pos="2160"/>
        </w:tabs>
        <w:ind w:left="2160" w:hanging="360"/>
      </w:pPr>
      <w:rPr>
        <w:rFonts w:ascii="Wingdings" w:hAnsi="Wingdings" w:hint="default"/>
      </w:rPr>
    </w:lvl>
    <w:lvl w:ilvl="3" w:tplc="7264CED2" w:tentative="1">
      <w:start w:val="1"/>
      <w:numFmt w:val="bullet"/>
      <w:lvlText w:val=""/>
      <w:lvlPicBulletId w:val="1"/>
      <w:lvlJc w:val="left"/>
      <w:pPr>
        <w:tabs>
          <w:tab w:val="num" w:pos="2880"/>
        </w:tabs>
        <w:ind w:left="2880" w:hanging="360"/>
      </w:pPr>
      <w:rPr>
        <w:rFonts w:ascii="Symbol" w:hAnsi="Symbol" w:hint="default"/>
      </w:rPr>
    </w:lvl>
    <w:lvl w:ilvl="4" w:tplc="09D0D222" w:tentative="1">
      <w:start w:val="1"/>
      <w:numFmt w:val="bullet"/>
      <w:lvlText w:val=""/>
      <w:lvlPicBulletId w:val="1"/>
      <w:lvlJc w:val="left"/>
      <w:pPr>
        <w:tabs>
          <w:tab w:val="num" w:pos="3600"/>
        </w:tabs>
        <w:ind w:left="3600" w:hanging="360"/>
      </w:pPr>
      <w:rPr>
        <w:rFonts w:ascii="Symbol" w:hAnsi="Symbol" w:hint="default"/>
      </w:rPr>
    </w:lvl>
    <w:lvl w:ilvl="5" w:tplc="D8A82FF2" w:tentative="1">
      <w:start w:val="1"/>
      <w:numFmt w:val="bullet"/>
      <w:lvlText w:val=""/>
      <w:lvlPicBulletId w:val="1"/>
      <w:lvlJc w:val="left"/>
      <w:pPr>
        <w:tabs>
          <w:tab w:val="num" w:pos="4320"/>
        </w:tabs>
        <w:ind w:left="4320" w:hanging="360"/>
      </w:pPr>
      <w:rPr>
        <w:rFonts w:ascii="Symbol" w:hAnsi="Symbol" w:hint="default"/>
      </w:rPr>
    </w:lvl>
    <w:lvl w:ilvl="6" w:tplc="D7D6E16E" w:tentative="1">
      <w:start w:val="1"/>
      <w:numFmt w:val="bullet"/>
      <w:lvlText w:val=""/>
      <w:lvlPicBulletId w:val="1"/>
      <w:lvlJc w:val="left"/>
      <w:pPr>
        <w:tabs>
          <w:tab w:val="num" w:pos="5040"/>
        </w:tabs>
        <w:ind w:left="5040" w:hanging="360"/>
      </w:pPr>
      <w:rPr>
        <w:rFonts w:ascii="Symbol" w:hAnsi="Symbol" w:hint="default"/>
      </w:rPr>
    </w:lvl>
    <w:lvl w:ilvl="7" w:tplc="B4B895FE" w:tentative="1">
      <w:start w:val="1"/>
      <w:numFmt w:val="bullet"/>
      <w:lvlText w:val=""/>
      <w:lvlPicBulletId w:val="1"/>
      <w:lvlJc w:val="left"/>
      <w:pPr>
        <w:tabs>
          <w:tab w:val="num" w:pos="5760"/>
        </w:tabs>
        <w:ind w:left="5760" w:hanging="360"/>
      </w:pPr>
      <w:rPr>
        <w:rFonts w:ascii="Symbol" w:hAnsi="Symbol" w:hint="default"/>
      </w:rPr>
    </w:lvl>
    <w:lvl w:ilvl="8" w:tplc="A2E2646E" w:tentative="1">
      <w:start w:val="1"/>
      <w:numFmt w:val="bullet"/>
      <w:lvlText w:val=""/>
      <w:lvlPicBulletId w:val="1"/>
      <w:lvlJc w:val="left"/>
      <w:pPr>
        <w:tabs>
          <w:tab w:val="num" w:pos="6480"/>
        </w:tabs>
        <w:ind w:left="6480" w:hanging="360"/>
      </w:pPr>
      <w:rPr>
        <w:rFonts w:ascii="Symbol" w:hAnsi="Symbol" w:hint="default"/>
      </w:rPr>
    </w:lvl>
  </w:abstractNum>
  <w:abstractNum w:abstractNumId="17" w15:restartNumberingAfterBreak="0">
    <w:nsid w:val="33B557C1"/>
    <w:multiLevelType w:val="multilevel"/>
    <w:tmpl w:val="EAD6A212"/>
    <w:lvl w:ilvl="0">
      <w:start w:val="1"/>
      <w:numFmt w:val="decimal"/>
      <w:lvlText w:val="%1"/>
      <w:lvlJc w:val="left"/>
      <w:pPr>
        <w:tabs>
          <w:tab w:val="num" w:pos="432"/>
        </w:tabs>
        <w:ind w:left="432" w:hanging="432"/>
      </w:pPr>
      <w:rPr>
        <w:rFonts w:hint="default"/>
        <w:i w:val="0"/>
        <w:lang w:val="en-US"/>
      </w:rPr>
    </w:lvl>
    <w:lvl w:ilvl="1">
      <w:start w:val="1"/>
      <w:numFmt w:val="decimal"/>
      <w:lvlText w:val="%1.%2"/>
      <w:lvlJc w:val="left"/>
      <w:pPr>
        <w:tabs>
          <w:tab w:val="num" w:pos="576"/>
        </w:tabs>
        <w:ind w:left="576" w:hanging="576"/>
      </w:pPr>
      <w:rPr>
        <w:rFonts w:ascii="Times New Roman" w:hAnsi="Times New Roman" w:hint="default"/>
        <w:b/>
        <w:i w:val="0"/>
        <w:sz w:val="24"/>
        <w:effect w:val="none"/>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lvlText w:val="%1.%2.%3.%4.%5"/>
      <w:lvlJc w:val="left"/>
      <w:pPr>
        <w:tabs>
          <w:tab w:val="num" w:pos="1008"/>
        </w:tabs>
        <w:ind w:left="1008" w:hanging="1008"/>
      </w:pPr>
      <w:rPr>
        <w:rFonts w:hint="default"/>
      </w:rPr>
    </w:lvl>
    <w:lvl w:ilvl="5">
      <w:start w:val="1"/>
      <w:numFmt w:val="decimal"/>
      <w:lvlText w:val="%1.%2.%3.%4.%5.%6"/>
      <w:lvlJc w:val="left"/>
      <w:pPr>
        <w:tabs>
          <w:tab w:val="num" w:pos="1152"/>
        </w:tabs>
        <w:ind w:left="1152" w:hanging="1152"/>
      </w:pPr>
      <w:rPr>
        <w:rFonts w:hint="default"/>
      </w:rPr>
    </w:lvl>
    <w:lvl w:ilvl="6">
      <w:start w:val="1"/>
      <w:numFmt w:val="decimal"/>
      <w:lvlText w:val="%1.%2.%3.%4.%5.%6.%7"/>
      <w:lvlJc w:val="left"/>
      <w:pPr>
        <w:tabs>
          <w:tab w:val="num" w:pos="1296"/>
        </w:tabs>
        <w:ind w:left="1296" w:hanging="1296"/>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584"/>
        </w:tabs>
        <w:ind w:left="1584" w:hanging="1584"/>
      </w:pPr>
      <w:rPr>
        <w:rFonts w:hint="default"/>
      </w:rPr>
    </w:lvl>
  </w:abstractNum>
  <w:abstractNum w:abstractNumId="18" w15:restartNumberingAfterBreak="0">
    <w:nsid w:val="35552A27"/>
    <w:multiLevelType w:val="hybridMultilevel"/>
    <w:tmpl w:val="8C2845A4"/>
    <w:lvl w:ilvl="0" w:tplc="04090001">
      <w:start w:val="1"/>
      <w:numFmt w:val="bullet"/>
      <w:lvlText w:val=""/>
      <w:lvlJc w:val="left"/>
      <w:pPr>
        <w:ind w:left="720" w:hanging="360"/>
      </w:pPr>
      <w:rPr>
        <w:rFonts w:ascii="Symbol" w:hAnsi="Symbol" w:hint="default"/>
      </w:rPr>
    </w:lvl>
    <w:lvl w:ilvl="1" w:tplc="0409000B">
      <w:start w:val="1"/>
      <w:numFmt w:val="bullet"/>
      <w:lvlText w:val=""/>
      <w:lvlJc w:val="left"/>
      <w:pPr>
        <w:ind w:left="1440" w:hanging="360"/>
      </w:pPr>
      <w:rPr>
        <w:rFonts w:ascii="Wingdings" w:hAnsi="Wingdings"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9" w15:restartNumberingAfterBreak="0">
    <w:nsid w:val="36371EE3"/>
    <w:multiLevelType w:val="hybridMultilevel"/>
    <w:tmpl w:val="25EAD8F4"/>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0" w15:restartNumberingAfterBreak="0">
    <w:nsid w:val="365C2F3F"/>
    <w:multiLevelType w:val="hybridMultilevel"/>
    <w:tmpl w:val="58808432"/>
    <w:lvl w:ilvl="0" w:tplc="040C0019">
      <w:start w:val="1"/>
      <w:numFmt w:val="lowerLetter"/>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21" w15:restartNumberingAfterBreak="0">
    <w:nsid w:val="37765730"/>
    <w:multiLevelType w:val="multilevel"/>
    <w:tmpl w:val="2A1E4A0A"/>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Wingdings" w:hAnsi="Wingdings"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2" w15:restartNumberingAfterBreak="0">
    <w:nsid w:val="3A1D3C54"/>
    <w:multiLevelType w:val="multilevel"/>
    <w:tmpl w:val="3952641C"/>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cs="Times New Roman" w:hint="default"/>
        <w:sz w:val="20"/>
      </w:rPr>
    </w:lvl>
    <w:lvl w:ilvl="2">
      <w:start w:val="1"/>
      <w:numFmt w:val="bullet"/>
      <w:lvlText w:val=""/>
      <w:lvlJc w:val="left"/>
      <w:pPr>
        <w:tabs>
          <w:tab w:val="num" w:pos="2160"/>
        </w:tabs>
        <w:ind w:left="2160" w:hanging="360"/>
      </w:pPr>
      <w:rPr>
        <w:rFonts w:ascii="Symbol" w:hAnsi="Symbol" w:hint="default"/>
        <w:sz w:val="20"/>
      </w:rPr>
    </w:lvl>
    <w:lvl w:ilvl="3">
      <w:start w:val="1"/>
      <w:numFmt w:val="bullet"/>
      <w:lvlText w:val=""/>
      <w:lvlJc w:val="left"/>
      <w:pPr>
        <w:tabs>
          <w:tab w:val="num" w:pos="2880"/>
        </w:tabs>
        <w:ind w:left="2880" w:hanging="360"/>
      </w:pPr>
      <w:rPr>
        <w:rFonts w:ascii="Symbol" w:hAnsi="Symbol" w:hint="default"/>
        <w:sz w:val="20"/>
      </w:rPr>
    </w:lvl>
    <w:lvl w:ilvl="4">
      <w:start w:val="1"/>
      <w:numFmt w:val="bullet"/>
      <w:lvlText w:val=""/>
      <w:lvlJc w:val="left"/>
      <w:pPr>
        <w:tabs>
          <w:tab w:val="num" w:pos="3600"/>
        </w:tabs>
        <w:ind w:left="3600" w:hanging="360"/>
      </w:pPr>
      <w:rPr>
        <w:rFonts w:ascii="Symbol" w:hAnsi="Symbol" w:hint="default"/>
        <w:sz w:val="20"/>
      </w:rPr>
    </w:lvl>
    <w:lvl w:ilvl="5">
      <w:start w:val="1"/>
      <w:numFmt w:val="bullet"/>
      <w:lvlText w:val=""/>
      <w:lvlJc w:val="left"/>
      <w:pPr>
        <w:tabs>
          <w:tab w:val="num" w:pos="4320"/>
        </w:tabs>
        <w:ind w:left="4320" w:hanging="360"/>
      </w:pPr>
      <w:rPr>
        <w:rFonts w:ascii="Symbol" w:hAnsi="Symbol" w:hint="default"/>
        <w:sz w:val="20"/>
      </w:rPr>
    </w:lvl>
    <w:lvl w:ilvl="6">
      <w:start w:val="1"/>
      <w:numFmt w:val="bullet"/>
      <w:lvlText w:val=""/>
      <w:lvlJc w:val="left"/>
      <w:pPr>
        <w:tabs>
          <w:tab w:val="num" w:pos="5040"/>
        </w:tabs>
        <w:ind w:left="5040" w:hanging="360"/>
      </w:pPr>
      <w:rPr>
        <w:rFonts w:ascii="Symbol" w:hAnsi="Symbol" w:hint="default"/>
        <w:sz w:val="20"/>
      </w:rPr>
    </w:lvl>
    <w:lvl w:ilvl="7">
      <w:start w:val="1"/>
      <w:numFmt w:val="bullet"/>
      <w:lvlText w:val=""/>
      <w:lvlJc w:val="left"/>
      <w:pPr>
        <w:tabs>
          <w:tab w:val="num" w:pos="5760"/>
        </w:tabs>
        <w:ind w:left="5760" w:hanging="360"/>
      </w:pPr>
      <w:rPr>
        <w:rFonts w:ascii="Symbol" w:hAnsi="Symbol" w:hint="default"/>
        <w:sz w:val="20"/>
      </w:rPr>
    </w:lvl>
    <w:lvl w:ilvl="8">
      <w:start w:val="1"/>
      <w:numFmt w:val="bullet"/>
      <w:lvlText w:val=""/>
      <w:lvlJc w:val="left"/>
      <w:pPr>
        <w:tabs>
          <w:tab w:val="num" w:pos="6480"/>
        </w:tabs>
        <w:ind w:left="6480" w:hanging="360"/>
      </w:pPr>
      <w:rPr>
        <w:rFonts w:ascii="Symbol" w:hAnsi="Symbol" w:hint="default"/>
        <w:sz w:val="20"/>
      </w:rPr>
    </w:lvl>
  </w:abstractNum>
  <w:abstractNum w:abstractNumId="23" w15:restartNumberingAfterBreak="0">
    <w:nsid w:val="3A4B1C39"/>
    <w:multiLevelType w:val="hybridMultilevel"/>
    <w:tmpl w:val="CE368040"/>
    <w:lvl w:ilvl="0" w:tplc="D8CA60E8">
      <w:numFmt w:val="bullet"/>
      <w:lvlText w:val="-"/>
      <w:lvlJc w:val="left"/>
      <w:pPr>
        <w:ind w:left="773" w:hanging="360"/>
      </w:pPr>
      <w:rPr>
        <w:rFonts w:ascii="Times New Roman" w:eastAsia="PMingLiU" w:hAnsi="Times New Roman" w:cs="Times New Roman" w:hint="default"/>
      </w:rPr>
    </w:lvl>
    <w:lvl w:ilvl="1" w:tplc="04090003">
      <w:start w:val="1"/>
      <w:numFmt w:val="bullet"/>
      <w:lvlText w:val="o"/>
      <w:lvlJc w:val="left"/>
      <w:pPr>
        <w:ind w:left="1493" w:hanging="360"/>
      </w:pPr>
      <w:rPr>
        <w:rFonts w:ascii="Courier New" w:hAnsi="Courier New" w:cs="Courier New" w:hint="default"/>
      </w:rPr>
    </w:lvl>
    <w:lvl w:ilvl="2" w:tplc="04090005">
      <w:start w:val="1"/>
      <w:numFmt w:val="bullet"/>
      <w:lvlText w:val=""/>
      <w:lvlJc w:val="left"/>
      <w:pPr>
        <w:ind w:left="2213" w:hanging="360"/>
      </w:pPr>
      <w:rPr>
        <w:rFonts w:ascii="Wingdings" w:hAnsi="Wingdings" w:hint="default"/>
      </w:rPr>
    </w:lvl>
    <w:lvl w:ilvl="3" w:tplc="04090001" w:tentative="1">
      <w:start w:val="1"/>
      <w:numFmt w:val="bullet"/>
      <w:lvlText w:val=""/>
      <w:lvlJc w:val="left"/>
      <w:pPr>
        <w:ind w:left="2933" w:hanging="360"/>
      </w:pPr>
      <w:rPr>
        <w:rFonts w:ascii="Symbol" w:hAnsi="Symbol" w:hint="default"/>
      </w:rPr>
    </w:lvl>
    <w:lvl w:ilvl="4" w:tplc="04090003" w:tentative="1">
      <w:start w:val="1"/>
      <w:numFmt w:val="bullet"/>
      <w:lvlText w:val="o"/>
      <w:lvlJc w:val="left"/>
      <w:pPr>
        <w:ind w:left="3653" w:hanging="360"/>
      </w:pPr>
      <w:rPr>
        <w:rFonts w:ascii="Courier New" w:hAnsi="Courier New" w:cs="Courier New" w:hint="default"/>
      </w:rPr>
    </w:lvl>
    <w:lvl w:ilvl="5" w:tplc="04090005" w:tentative="1">
      <w:start w:val="1"/>
      <w:numFmt w:val="bullet"/>
      <w:lvlText w:val=""/>
      <w:lvlJc w:val="left"/>
      <w:pPr>
        <w:ind w:left="4373" w:hanging="360"/>
      </w:pPr>
      <w:rPr>
        <w:rFonts w:ascii="Wingdings" w:hAnsi="Wingdings" w:hint="default"/>
      </w:rPr>
    </w:lvl>
    <w:lvl w:ilvl="6" w:tplc="04090001" w:tentative="1">
      <w:start w:val="1"/>
      <w:numFmt w:val="bullet"/>
      <w:lvlText w:val=""/>
      <w:lvlJc w:val="left"/>
      <w:pPr>
        <w:ind w:left="5093" w:hanging="360"/>
      </w:pPr>
      <w:rPr>
        <w:rFonts w:ascii="Symbol" w:hAnsi="Symbol" w:hint="default"/>
      </w:rPr>
    </w:lvl>
    <w:lvl w:ilvl="7" w:tplc="04090003" w:tentative="1">
      <w:start w:val="1"/>
      <w:numFmt w:val="bullet"/>
      <w:lvlText w:val="o"/>
      <w:lvlJc w:val="left"/>
      <w:pPr>
        <w:ind w:left="5813" w:hanging="360"/>
      </w:pPr>
      <w:rPr>
        <w:rFonts w:ascii="Courier New" w:hAnsi="Courier New" w:cs="Courier New" w:hint="default"/>
      </w:rPr>
    </w:lvl>
    <w:lvl w:ilvl="8" w:tplc="04090005" w:tentative="1">
      <w:start w:val="1"/>
      <w:numFmt w:val="bullet"/>
      <w:lvlText w:val=""/>
      <w:lvlJc w:val="left"/>
      <w:pPr>
        <w:ind w:left="6533" w:hanging="360"/>
      </w:pPr>
      <w:rPr>
        <w:rFonts w:ascii="Wingdings" w:hAnsi="Wingdings" w:hint="default"/>
      </w:rPr>
    </w:lvl>
  </w:abstractNum>
  <w:abstractNum w:abstractNumId="24" w15:restartNumberingAfterBreak="0">
    <w:nsid w:val="3A877D64"/>
    <w:multiLevelType w:val="singleLevel"/>
    <w:tmpl w:val="5DA6FC16"/>
    <w:lvl w:ilvl="0">
      <w:start w:val="1"/>
      <w:numFmt w:val="decimal"/>
      <w:pStyle w:val="References"/>
      <w:lvlText w:val="[%1]"/>
      <w:lvlJc w:val="left"/>
      <w:pPr>
        <w:tabs>
          <w:tab w:val="num" w:pos="360"/>
        </w:tabs>
        <w:ind w:left="360" w:hanging="360"/>
      </w:pPr>
    </w:lvl>
  </w:abstractNum>
  <w:abstractNum w:abstractNumId="25" w15:restartNumberingAfterBreak="0">
    <w:nsid w:val="3AC14554"/>
    <w:multiLevelType w:val="hybridMultilevel"/>
    <w:tmpl w:val="D6446C80"/>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26" w15:restartNumberingAfterBreak="0">
    <w:nsid w:val="3FAA2CE0"/>
    <w:multiLevelType w:val="hybridMultilevel"/>
    <w:tmpl w:val="EC90D1B2"/>
    <w:lvl w:ilvl="0" w:tplc="350695A8">
      <w:start w:val="7"/>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7" w15:restartNumberingAfterBreak="0">
    <w:nsid w:val="4108079E"/>
    <w:multiLevelType w:val="hybridMultilevel"/>
    <w:tmpl w:val="E3283BD4"/>
    <w:lvl w:ilvl="0" w:tplc="040C000F">
      <w:start w:val="1"/>
      <w:numFmt w:val="decimal"/>
      <w:lvlText w:val="%1."/>
      <w:lvlJc w:val="left"/>
      <w:pPr>
        <w:ind w:left="720" w:hanging="360"/>
      </w:pPr>
      <w:rPr>
        <w:rFonts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8" w15:restartNumberingAfterBreak="0">
    <w:nsid w:val="44FF2120"/>
    <w:multiLevelType w:val="hybridMultilevel"/>
    <w:tmpl w:val="EBBE5CF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9" w15:restartNumberingAfterBreak="0">
    <w:nsid w:val="45A21B8B"/>
    <w:multiLevelType w:val="hybridMultilevel"/>
    <w:tmpl w:val="A3F43600"/>
    <w:lvl w:ilvl="0" w:tplc="4CA00E84">
      <w:start w:val="380"/>
      <w:numFmt w:val="bullet"/>
      <w:lvlText w:val="-"/>
      <w:lvlJc w:val="left"/>
      <w:pPr>
        <w:ind w:left="720" w:hanging="360"/>
      </w:pPr>
      <w:rPr>
        <w:rFonts w:ascii="Arial" w:eastAsiaTheme="minorHAnsi" w:hAnsi="Arial" w:cs="Aria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0" w15:restartNumberingAfterBreak="0">
    <w:nsid w:val="4AE272A4"/>
    <w:multiLevelType w:val="hybridMultilevel"/>
    <w:tmpl w:val="6F269C3A"/>
    <w:lvl w:ilvl="0" w:tplc="040C0011">
      <w:start w:val="1"/>
      <w:numFmt w:val="decimal"/>
      <w:lvlText w:val="%1)"/>
      <w:lvlJc w:val="left"/>
      <w:pPr>
        <w:ind w:left="720" w:hanging="360"/>
      </w:pPr>
      <w:rPr>
        <w:rFonts w:hint="default"/>
      </w:rPr>
    </w:lvl>
    <w:lvl w:ilvl="1" w:tplc="040C0019">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31" w15:restartNumberingAfterBreak="0">
    <w:nsid w:val="4EAA1C8A"/>
    <w:multiLevelType w:val="hybridMultilevel"/>
    <w:tmpl w:val="26E6AA0C"/>
    <w:lvl w:ilvl="0" w:tplc="04090019">
      <w:start w:val="1"/>
      <w:numFmt w:val="lowerLetter"/>
      <w:lvlText w:val="%1."/>
      <w:lvlJc w:val="left"/>
      <w:pPr>
        <w:ind w:left="360" w:hanging="360"/>
      </w:pPr>
    </w:lvl>
    <w:lvl w:ilvl="1" w:tplc="040C0019" w:tentative="1">
      <w:start w:val="1"/>
      <w:numFmt w:val="lowerLetter"/>
      <w:lvlText w:val="%2."/>
      <w:lvlJc w:val="left"/>
      <w:pPr>
        <w:ind w:left="-720" w:hanging="360"/>
      </w:pPr>
    </w:lvl>
    <w:lvl w:ilvl="2" w:tplc="040C001B" w:tentative="1">
      <w:start w:val="1"/>
      <w:numFmt w:val="lowerRoman"/>
      <w:lvlText w:val="%3."/>
      <w:lvlJc w:val="right"/>
      <w:pPr>
        <w:ind w:left="0" w:hanging="180"/>
      </w:pPr>
    </w:lvl>
    <w:lvl w:ilvl="3" w:tplc="040C000F" w:tentative="1">
      <w:start w:val="1"/>
      <w:numFmt w:val="decimal"/>
      <w:lvlText w:val="%4."/>
      <w:lvlJc w:val="left"/>
      <w:pPr>
        <w:ind w:left="720" w:hanging="360"/>
      </w:pPr>
    </w:lvl>
    <w:lvl w:ilvl="4" w:tplc="040C0019" w:tentative="1">
      <w:start w:val="1"/>
      <w:numFmt w:val="lowerLetter"/>
      <w:lvlText w:val="%5."/>
      <w:lvlJc w:val="left"/>
      <w:pPr>
        <w:ind w:left="1440" w:hanging="360"/>
      </w:pPr>
    </w:lvl>
    <w:lvl w:ilvl="5" w:tplc="040C001B" w:tentative="1">
      <w:start w:val="1"/>
      <w:numFmt w:val="lowerRoman"/>
      <w:lvlText w:val="%6."/>
      <w:lvlJc w:val="right"/>
      <w:pPr>
        <w:ind w:left="2160" w:hanging="180"/>
      </w:pPr>
    </w:lvl>
    <w:lvl w:ilvl="6" w:tplc="040C000F" w:tentative="1">
      <w:start w:val="1"/>
      <w:numFmt w:val="decimal"/>
      <w:lvlText w:val="%7."/>
      <w:lvlJc w:val="left"/>
      <w:pPr>
        <w:ind w:left="2880" w:hanging="360"/>
      </w:pPr>
    </w:lvl>
    <w:lvl w:ilvl="7" w:tplc="040C0019" w:tentative="1">
      <w:start w:val="1"/>
      <w:numFmt w:val="lowerLetter"/>
      <w:lvlText w:val="%8."/>
      <w:lvlJc w:val="left"/>
      <w:pPr>
        <w:ind w:left="3600" w:hanging="360"/>
      </w:pPr>
    </w:lvl>
    <w:lvl w:ilvl="8" w:tplc="040C001B" w:tentative="1">
      <w:start w:val="1"/>
      <w:numFmt w:val="lowerRoman"/>
      <w:lvlText w:val="%9."/>
      <w:lvlJc w:val="right"/>
      <w:pPr>
        <w:ind w:left="4320" w:hanging="180"/>
      </w:pPr>
    </w:lvl>
  </w:abstractNum>
  <w:abstractNum w:abstractNumId="32" w15:restartNumberingAfterBreak="0">
    <w:nsid w:val="52AC495C"/>
    <w:multiLevelType w:val="hybridMultilevel"/>
    <w:tmpl w:val="00B68E2C"/>
    <w:lvl w:ilvl="0" w:tplc="4AC8539E">
      <w:start w:val="5"/>
      <w:numFmt w:val="bullet"/>
      <w:lvlText w:val="-"/>
      <w:lvlJc w:val="left"/>
      <w:pPr>
        <w:ind w:left="360" w:hanging="360"/>
      </w:pPr>
      <w:rPr>
        <w:rFonts w:ascii="Times New Roman" w:eastAsiaTheme="minorEastAsia" w:hAnsi="Times New Roman" w:cs="Times New Roman" w:hint="default"/>
      </w:rPr>
    </w:lvl>
    <w:lvl w:ilvl="1" w:tplc="04090003">
      <w:start w:val="1"/>
      <w:numFmt w:val="bullet"/>
      <w:lvlText w:val="o"/>
      <w:lvlJc w:val="left"/>
      <w:pPr>
        <w:ind w:left="1080" w:hanging="360"/>
      </w:pPr>
      <w:rPr>
        <w:rFonts w:ascii="Courier New" w:hAnsi="Courier New" w:cs="Courier New" w:hint="default"/>
      </w:rPr>
    </w:lvl>
    <w:lvl w:ilvl="2" w:tplc="04090005">
      <w:start w:val="1"/>
      <w:numFmt w:val="bullet"/>
      <w:lvlText w:val=""/>
      <w:lvlJc w:val="left"/>
      <w:pPr>
        <w:ind w:left="1800" w:hanging="360"/>
      </w:pPr>
      <w:rPr>
        <w:rFonts w:ascii="Wingdings" w:hAnsi="Wingdings" w:hint="default"/>
      </w:rPr>
    </w:lvl>
    <w:lvl w:ilvl="3" w:tplc="04090001" w:tentative="1">
      <w:start w:val="1"/>
      <w:numFmt w:val="bullet"/>
      <w:lvlText w:val=""/>
      <w:lvlJc w:val="left"/>
      <w:pPr>
        <w:ind w:left="2520" w:hanging="360"/>
      </w:pPr>
      <w:rPr>
        <w:rFonts w:ascii="Symbol" w:hAnsi="Symbol" w:hint="default"/>
      </w:rPr>
    </w:lvl>
    <w:lvl w:ilvl="4" w:tplc="04090003" w:tentative="1">
      <w:start w:val="1"/>
      <w:numFmt w:val="bullet"/>
      <w:lvlText w:val="o"/>
      <w:lvlJc w:val="left"/>
      <w:pPr>
        <w:ind w:left="3240" w:hanging="360"/>
      </w:pPr>
      <w:rPr>
        <w:rFonts w:ascii="Courier New" w:hAnsi="Courier New" w:cs="Courier New" w:hint="default"/>
      </w:rPr>
    </w:lvl>
    <w:lvl w:ilvl="5" w:tplc="04090005" w:tentative="1">
      <w:start w:val="1"/>
      <w:numFmt w:val="bullet"/>
      <w:lvlText w:val=""/>
      <w:lvlJc w:val="left"/>
      <w:pPr>
        <w:ind w:left="3960" w:hanging="360"/>
      </w:pPr>
      <w:rPr>
        <w:rFonts w:ascii="Wingdings" w:hAnsi="Wingdings" w:hint="default"/>
      </w:rPr>
    </w:lvl>
    <w:lvl w:ilvl="6" w:tplc="04090001" w:tentative="1">
      <w:start w:val="1"/>
      <w:numFmt w:val="bullet"/>
      <w:lvlText w:val=""/>
      <w:lvlJc w:val="left"/>
      <w:pPr>
        <w:ind w:left="4680" w:hanging="360"/>
      </w:pPr>
      <w:rPr>
        <w:rFonts w:ascii="Symbol" w:hAnsi="Symbol" w:hint="default"/>
      </w:rPr>
    </w:lvl>
    <w:lvl w:ilvl="7" w:tplc="04090003" w:tentative="1">
      <w:start w:val="1"/>
      <w:numFmt w:val="bullet"/>
      <w:lvlText w:val="o"/>
      <w:lvlJc w:val="left"/>
      <w:pPr>
        <w:ind w:left="5400" w:hanging="360"/>
      </w:pPr>
      <w:rPr>
        <w:rFonts w:ascii="Courier New" w:hAnsi="Courier New" w:cs="Courier New" w:hint="default"/>
      </w:rPr>
    </w:lvl>
    <w:lvl w:ilvl="8" w:tplc="04090005" w:tentative="1">
      <w:start w:val="1"/>
      <w:numFmt w:val="bullet"/>
      <w:lvlText w:val=""/>
      <w:lvlJc w:val="left"/>
      <w:pPr>
        <w:ind w:left="6120" w:hanging="360"/>
      </w:pPr>
      <w:rPr>
        <w:rFonts w:ascii="Wingdings" w:hAnsi="Wingdings" w:hint="default"/>
      </w:rPr>
    </w:lvl>
  </w:abstractNum>
  <w:abstractNum w:abstractNumId="33" w15:restartNumberingAfterBreak="0">
    <w:nsid w:val="542F6984"/>
    <w:multiLevelType w:val="hybridMultilevel"/>
    <w:tmpl w:val="757A2DB0"/>
    <w:lvl w:ilvl="0" w:tplc="A78E828A">
      <w:numFmt w:val="bullet"/>
      <w:lvlText w:val="-"/>
      <w:lvlJc w:val="left"/>
      <w:pPr>
        <w:ind w:left="720" w:hanging="360"/>
      </w:pPr>
      <w:rPr>
        <w:rFonts w:ascii="Arial" w:eastAsiaTheme="minorHAnsi" w:hAnsi="Arial" w:cs="Arial" w:hint="default"/>
        <w:color w:val="auto"/>
        <w:sz w:val="22"/>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4" w15:restartNumberingAfterBreak="0">
    <w:nsid w:val="55BE3371"/>
    <w:multiLevelType w:val="hybridMultilevel"/>
    <w:tmpl w:val="C30C1D64"/>
    <w:lvl w:ilvl="0" w:tplc="18829202">
      <w:start w:val="15"/>
      <w:numFmt w:val="bullet"/>
      <w:lvlText w:val="-"/>
      <w:lvlJc w:val="left"/>
      <w:pPr>
        <w:ind w:left="720" w:hanging="360"/>
      </w:pPr>
      <w:rPr>
        <w:rFonts w:ascii="Calibri" w:eastAsiaTheme="minorHAnsi" w:hAnsi="Calibri" w:cs="Calibri"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57546D9C"/>
    <w:multiLevelType w:val="hybridMultilevel"/>
    <w:tmpl w:val="3208D75C"/>
    <w:lvl w:ilvl="0" w:tplc="0422C7D8">
      <w:start w:val="1"/>
      <w:numFmt w:val="decimal"/>
      <w:pStyle w:val="Prop1"/>
      <w:lvlText w:val="Proposal %1."/>
      <w:lvlJc w:val="left"/>
      <w:pPr>
        <w:ind w:left="720" w:hanging="360"/>
      </w:pPr>
      <w:rPr>
        <w:rFonts w:ascii="Times New Roman" w:hAnsi="Times New Roman" w:hint="default"/>
        <w:b/>
        <w:i w:val="0"/>
        <w:color w:val="auto"/>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36" w15:restartNumberingAfterBreak="0">
    <w:nsid w:val="58724EC5"/>
    <w:multiLevelType w:val="hybridMultilevel"/>
    <w:tmpl w:val="3282F2F8"/>
    <w:lvl w:ilvl="0" w:tplc="C39CD8C4">
      <w:start w:val="1"/>
      <w:numFmt w:val="decimal"/>
      <w:pStyle w:val="Observation"/>
      <w:lvlText w:val="Observation %1."/>
      <w:lvlJc w:val="left"/>
      <w:pPr>
        <w:ind w:left="1800" w:hanging="360"/>
      </w:pPr>
      <w:rPr>
        <w:rFonts w:ascii="Times New Roman" w:hAnsi="Times New Roman" w:hint="default"/>
        <w:b/>
        <w:i/>
        <w:color w:val="auto"/>
      </w:rPr>
    </w:lvl>
    <w:lvl w:ilvl="1" w:tplc="04090019">
      <w:start w:val="1"/>
      <w:numFmt w:val="lowerLetter"/>
      <w:lvlText w:val="%2."/>
      <w:lvlJc w:val="left"/>
      <w:pPr>
        <w:ind w:left="2520" w:hanging="360"/>
      </w:pPr>
    </w:lvl>
    <w:lvl w:ilvl="2" w:tplc="0409001B" w:tentative="1">
      <w:start w:val="1"/>
      <w:numFmt w:val="lowerRoman"/>
      <w:lvlText w:val="%3."/>
      <w:lvlJc w:val="right"/>
      <w:pPr>
        <w:ind w:left="3240" w:hanging="180"/>
      </w:pPr>
    </w:lvl>
    <w:lvl w:ilvl="3" w:tplc="0409000F" w:tentative="1">
      <w:start w:val="1"/>
      <w:numFmt w:val="decimal"/>
      <w:lvlText w:val="%4."/>
      <w:lvlJc w:val="left"/>
      <w:pPr>
        <w:ind w:left="3960" w:hanging="360"/>
      </w:pPr>
    </w:lvl>
    <w:lvl w:ilvl="4" w:tplc="04090019" w:tentative="1">
      <w:start w:val="1"/>
      <w:numFmt w:val="lowerLetter"/>
      <w:lvlText w:val="%5."/>
      <w:lvlJc w:val="left"/>
      <w:pPr>
        <w:ind w:left="4680" w:hanging="360"/>
      </w:pPr>
    </w:lvl>
    <w:lvl w:ilvl="5" w:tplc="0409001B" w:tentative="1">
      <w:start w:val="1"/>
      <w:numFmt w:val="lowerRoman"/>
      <w:lvlText w:val="%6."/>
      <w:lvlJc w:val="right"/>
      <w:pPr>
        <w:ind w:left="5400" w:hanging="180"/>
      </w:pPr>
    </w:lvl>
    <w:lvl w:ilvl="6" w:tplc="0409000F" w:tentative="1">
      <w:start w:val="1"/>
      <w:numFmt w:val="decimal"/>
      <w:lvlText w:val="%7."/>
      <w:lvlJc w:val="left"/>
      <w:pPr>
        <w:ind w:left="6120" w:hanging="360"/>
      </w:pPr>
    </w:lvl>
    <w:lvl w:ilvl="7" w:tplc="04090019" w:tentative="1">
      <w:start w:val="1"/>
      <w:numFmt w:val="lowerLetter"/>
      <w:lvlText w:val="%8."/>
      <w:lvlJc w:val="left"/>
      <w:pPr>
        <w:ind w:left="6840" w:hanging="360"/>
      </w:pPr>
    </w:lvl>
    <w:lvl w:ilvl="8" w:tplc="0409001B" w:tentative="1">
      <w:start w:val="1"/>
      <w:numFmt w:val="lowerRoman"/>
      <w:lvlText w:val="%9."/>
      <w:lvlJc w:val="right"/>
      <w:pPr>
        <w:ind w:left="7560" w:hanging="180"/>
      </w:pPr>
    </w:lvl>
  </w:abstractNum>
  <w:abstractNum w:abstractNumId="37" w15:restartNumberingAfterBreak="0">
    <w:nsid w:val="5BB91B2A"/>
    <w:multiLevelType w:val="hybridMultilevel"/>
    <w:tmpl w:val="92649482"/>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8" w15:restartNumberingAfterBreak="0">
    <w:nsid w:val="5F510439"/>
    <w:multiLevelType w:val="hybridMultilevel"/>
    <w:tmpl w:val="56322BD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9" w15:restartNumberingAfterBreak="0">
    <w:nsid w:val="614138A1"/>
    <w:multiLevelType w:val="hybridMultilevel"/>
    <w:tmpl w:val="237A4596"/>
    <w:lvl w:ilvl="0" w:tplc="040C0011">
      <w:start w:val="1"/>
      <w:numFmt w:val="decimal"/>
      <w:lvlText w:val="%1)"/>
      <w:lvlJc w:val="left"/>
      <w:pPr>
        <w:ind w:left="720" w:hanging="360"/>
      </w:pPr>
      <w:rPr>
        <w:rFonts w:hint="default"/>
      </w:rPr>
    </w:lvl>
    <w:lvl w:ilvl="1" w:tplc="040C0019" w:tentative="1">
      <w:start w:val="1"/>
      <w:numFmt w:val="lowerLetter"/>
      <w:lvlText w:val="%2."/>
      <w:lvlJc w:val="left"/>
      <w:pPr>
        <w:ind w:left="1440" w:hanging="360"/>
      </w:pPr>
    </w:lvl>
    <w:lvl w:ilvl="2" w:tplc="040C001B" w:tentative="1">
      <w:start w:val="1"/>
      <w:numFmt w:val="lowerRoman"/>
      <w:lvlText w:val="%3."/>
      <w:lvlJc w:val="right"/>
      <w:pPr>
        <w:ind w:left="2160" w:hanging="180"/>
      </w:pPr>
    </w:lvl>
    <w:lvl w:ilvl="3" w:tplc="040C000F" w:tentative="1">
      <w:start w:val="1"/>
      <w:numFmt w:val="decimal"/>
      <w:lvlText w:val="%4."/>
      <w:lvlJc w:val="left"/>
      <w:pPr>
        <w:ind w:left="2880" w:hanging="360"/>
      </w:pPr>
    </w:lvl>
    <w:lvl w:ilvl="4" w:tplc="040C0019" w:tentative="1">
      <w:start w:val="1"/>
      <w:numFmt w:val="lowerLetter"/>
      <w:lvlText w:val="%5."/>
      <w:lvlJc w:val="left"/>
      <w:pPr>
        <w:ind w:left="3600" w:hanging="360"/>
      </w:pPr>
    </w:lvl>
    <w:lvl w:ilvl="5" w:tplc="040C001B" w:tentative="1">
      <w:start w:val="1"/>
      <w:numFmt w:val="lowerRoman"/>
      <w:lvlText w:val="%6."/>
      <w:lvlJc w:val="right"/>
      <w:pPr>
        <w:ind w:left="4320" w:hanging="180"/>
      </w:pPr>
    </w:lvl>
    <w:lvl w:ilvl="6" w:tplc="040C000F" w:tentative="1">
      <w:start w:val="1"/>
      <w:numFmt w:val="decimal"/>
      <w:lvlText w:val="%7."/>
      <w:lvlJc w:val="left"/>
      <w:pPr>
        <w:ind w:left="5040" w:hanging="360"/>
      </w:pPr>
    </w:lvl>
    <w:lvl w:ilvl="7" w:tplc="040C0019" w:tentative="1">
      <w:start w:val="1"/>
      <w:numFmt w:val="lowerLetter"/>
      <w:lvlText w:val="%8."/>
      <w:lvlJc w:val="left"/>
      <w:pPr>
        <w:ind w:left="5760" w:hanging="360"/>
      </w:pPr>
    </w:lvl>
    <w:lvl w:ilvl="8" w:tplc="040C001B" w:tentative="1">
      <w:start w:val="1"/>
      <w:numFmt w:val="lowerRoman"/>
      <w:lvlText w:val="%9."/>
      <w:lvlJc w:val="right"/>
      <w:pPr>
        <w:ind w:left="6480" w:hanging="180"/>
      </w:pPr>
    </w:lvl>
  </w:abstractNum>
  <w:abstractNum w:abstractNumId="40" w15:restartNumberingAfterBreak="0">
    <w:nsid w:val="65233565"/>
    <w:multiLevelType w:val="hybridMultilevel"/>
    <w:tmpl w:val="4450029A"/>
    <w:lvl w:ilvl="0" w:tplc="2098A8D4">
      <w:start w:val="1"/>
      <w:numFmt w:val="bullet"/>
      <w:lvlText w:val=""/>
      <w:lvlPicBulletId w:val="1"/>
      <w:lvlJc w:val="left"/>
      <w:pPr>
        <w:tabs>
          <w:tab w:val="num" w:pos="360"/>
        </w:tabs>
        <w:ind w:left="360" w:hanging="360"/>
      </w:pPr>
      <w:rPr>
        <w:rFonts w:ascii="Symbol" w:hAnsi="Symbol" w:hint="default"/>
      </w:rPr>
    </w:lvl>
    <w:lvl w:ilvl="1" w:tplc="7B54D6B4">
      <w:start w:val="210"/>
      <w:numFmt w:val="bullet"/>
      <w:lvlText w:val=""/>
      <w:lvlPicBulletId w:val="1"/>
      <w:lvlJc w:val="left"/>
      <w:pPr>
        <w:tabs>
          <w:tab w:val="num" w:pos="1080"/>
        </w:tabs>
        <w:ind w:left="1080" w:hanging="360"/>
      </w:pPr>
      <w:rPr>
        <w:rFonts w:ascii="Symbol" w:hAnsi="Symbol" w:hint="default"/>
      </w:rPr>
    </w:lvl>
    <w:lvl w:ilvl="2" w:tplc="72B4EEC6">
      <w:start w:val="210"/>
      <w:numFmt w:val="bullet"/>
      <w:lvlText w:val=""/>
      <w:lvlJc w:val="left"/>
      <w:pPr>
        <w:tabs>
          <w:tab w:val="num" w:pos="1800"/>
        </w:tabs>
        <w:ind w:left="1800" w:hanging="360"/>
      </w:pPr>
      <w:rPr>
        <w:rFonts w:ascii="Wingdings" w:hAnsi="Wingdings" w:hint="default"/>
      </w:rPr>
    </w:lvl>
    <w:lvl w:ilvl="3" w:tplc="DE2A7E16">
      <w:start w:val="210"/>
      <w:numFmt w:val="bullet"/>
      <w:lvlText w:val=""/>
      <w:lvlJc w:val="left"/>
      <w:pPr>
        <w:tabs>
          <w:tab w:val="num" w:pos="2520"/>
        </w:tabs>
        <w:ind w:left="2520" w:hanging="360"/>
      </w:pPr>
      <w:rPr>
        <w:rFonts w:ascii="Wingdings" w:hAnsi="Wingdings" w:hint="default"/>
      </w:rPr>
    </w:lvl>
    <w:lvl w:ilvl="4" w:tplc="A224D9F0" w:tentative="1">
      <w:start w:val="1"/>
      <w:numFmt w:val="bullet"/>
      <w:lvlText w:val=""/>
      <w:lvlPicBulletId w:val="1"/>
      <w:lvlJc w:val="left"/>
      <w:pPr>
        <w:tabs>
          <w:tab w:val="num" w:pos="3240"/>
        </w:tabs>
        <w:ind w:left="3240" w:hanging="360"/>
      </w:pPr>
      <w:rPr>
        <w:rFonts w:ascii="Symbol" w:hAnsi="Symbol" w:hint="default"/>
      </w:rPr>
    </w:lvl>
    <w:lvl w:ilvl="5" w:tplc="50DC7C10" w:tentative="1">
      <w:start w:val="1"/>
      <w:numFmt w:val="bullet"/>
      <w:lvlText w:val=""/>
      <w:lvlPicBulletId w:val="1"/>
      <w:lvlJc w:val="left"/>
      <w:pPr>
        <w:tabs>
          <w:tab w:val="num" w:pos="3960"/>
        </w:tabs>
        <w:ind w:left="3960" w:hanging="360"/>
      </w:pPr>
      <w:rPr>
        <w:rFonts w:ascii="Symbol" w:hAnsi="Symbol" w:hint="default"/>
      </w:rPr>
    </w:lvl>
    <w:lvl w:ilvl="6" w:tplc="FECC705E" w:tentative="1">
      <w:start w:val="1"/>
      <w:numFmt w:val="bullet"/>
      <w:lvlText w:val=""/>
      <w:lvlPicBulletId w:val="1"/>
      <w:lvlJc w:val="left"/>
      <w:pPr>
        <w:tabs>
          <w:tab w:val="num" w:pos="4680"/>
        </w:tabs>
        <w:ind w:left="4680" w:hanging="360"/>
      </w:pPr>
      <w:rPr>
        <w:rFonts w:ascii="Symbol" w:hAnsi="Symbol" w:hint="default"/>
      </w:rPr>
    </w:lvl>
    <w:lvl w:ilvl="7" w:tplc="47E0DFB4" w:tentative="1">
      <w:start w:val="1"/>
      <w:numFmt w:val="bullet"/>
      <w:lvlText w:val=""/>
      <w:lvlPicBulletId w:val="1"/>
      <w:lvlJc w:val="left"/>
      <w:pPr>
        <w:tabs>
          <w:tab w:val="num" w:pos="5400"/>
        </w:tabs>
        <w:ind w:left="5400" w:hanging="360"/>
      </w:pPr>
      <w:rPr>
        <w:rFonts w:ascii="Symbol" w:hAnsi="Symbol" w:hint="default"/>
      </w:rPr>
    </w:lvl>
    <w:lvl w:ilvl="8" w:tplc="91B07392" w:tentative="1">
      <w:start w:val="1"/>
      <w:numFmt w:val="bullet"/>
      <w:lvlText w:val=""/>
      <w:lvlPicBulletId w:val="1"/>
      <w:lvlJc w:val="left"/>
      <w:pPr>
        <w:tabs>
          <w:tab w:val="num" w:pos="6120"/>
        </w:tabs>
        <w:ind w:left="6120" w:hanging="360"/>
      </w:pPr>
      <w:rPr>
        <w:rFonts w:ascii="Symbol" w:hAnsi="Symbol" w:hint="default"/>
      </w:rPr>
    </w:lvl>
  </w:abstractNum>
  <w:abstractNum w:abstractNumId="41" w15:restartNumberingAfterBreak="0">
    <w:nsid w:val="66A340BA"/>
    <w:multiLevelType w:val="hybridMultilevel"/>
    <w:tmpl w:val="BF4C367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2" w15:restartNumberingAfterBreak="0">
    <w:nsid w:val="6AB43855"/>
    <w:multiLevelType w:val="hybridMultilevel"/>
    <w:tmpl w:val="C77EA98A"/>
    <w:lvl w:ilvl="0" w:tplc="2F761B34">
      <w:start w:val="1"/>
      <w:numFmt w:val="bullet"/>
      <w:lvlText w:val=""/>
      <w:lvlPicBulletId w:val="0"/>
      <w:lvlJc w:val="left"/>
      <w:pPr>
        <w:tabs>
          <w:tab w:val="num" w:pos="720"/>
        </w:tabs>
        <w:ind w:left="720" w:hanging="360"/>
      </w:pPr>
      <w:rPr>
        <w:rFonts w:ascii="Symbol" w:hAnsi="Symbol" w:hint="default"/>
      </w:rPr>
    </w:lvl>
    <w:lvl w:ilvl="1" w:tplc="04090001">
      <w:start w:val="1"/>
      <w:numFmt w:val="bullet"/>
      <w:lvlText w:val=""/>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3" w15:restartNumberingAfterBreak="0">
    <w:nsid w:val="6B457C12"/>
    <w:multiLevelType w:val="hybridMultilevel"/>
    <w:tmpl w:val="1688B8B6"/>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44" w15:restartNumberingAfterBreak="0">
    <w:nsid w:val="6E742ADB"/>
    <w:multiLevelType w:val="hybridMultilevel"/>
    <w:tmpl w:val="88FA40AA"/>
    <w:lvl w:ilvl="0" w:tplc="2F761B34">
      <w:start w:val="1"/>
      <w:numFmt w:val="bullet"/>
      <w:lvlText w:val=""/>
      <w:lvlPicBulletId w:val="0"/>
      <w:lvlJc w:val="left"/>
      <w:pPr>
        <w:tabs>
          <w:tab w:val="num" w:pos="720"/>
        </w:tabs>
        <w:ind w:left="720" w:hanging="360"/>
      </w:pPr>
      <w:rPr>
        <w:rFonts w:ascii="Symbol" w:hAnsi="Symbol" w:hint="default"/>
      </w:rPr>
    </w:lvl>
    <w:lvl w:ilvl="1" w:tplc="08F05F8A">
      <w:start w:val="1"/>
      <w:numFmt w:val="bullet"/>
      <w:lvlText w:val=""/>
      <w:lvlPicBulletId w:val="0"/>
      <w:lvlJc w:val="left"/>
      <w:pPr>
        <w:tabs>
          <w:tab w:val="num" w:pos="1440"/>
        </w:tabs>
        <w:ind w:left="1440" w:hanging="360"/>
      </w:pPr>
      <w:rPr>
        <w:rFonts w:ascii="Symbol" w:hAnsi="Symbol" w:hint="default"/>
      </w:rPr>
    </w:lvl>
    <w:lvl w:ilvl="2" w:tplc="C06C8E96" w:tentative="1">
      <w:start w:val="1"/>
      <w:numFmt w:val="bullet"/>
      <w:lvlText w:val=""/>
      <w:lvlPicBulletId w:val="0"/>
      <w:lvlJc w:val="left"/>
      <w:pPr>
        <w:tabs>
          <w:tab w:val="num" w:pos="2160"/>
        </w:tabs>
        <w:ind w:left="2160" w:hanging="360"/>
      </w:pPr>
      <w:rPr>
        <w:rFonts w:ascii="Symbol" w:hAnsi="Symbol" w:hint="default"/>
      </w:rPr>
    </w:lvl>
    <w:lvl w:ilvl="3" w:tplc="95D0B072" w:tentative="1">
      <w:start w:val="1"/>
      <w:numFmt w:val="bullet"/>
      <w:lvlText w:val=""/>
      <w:lvlPicBulletId w:val="0"/>
      <w:lvlJc w:val="left"/>
      <w:pPr>
        <w:tabs>
          <w:tab w:val="num" w:pos="2880"/>
        </w:tabs>
        <w:ind w:left="2880" w:hanging="360"/>
      </w:pPr>
      <w:rPr>
        <w:rFonts w:ascii="Symbol" w:hAnsi="Symbol" w:hint="default"/>
      </w:rPr>
    </w:lvl>
    <w:lvl w:ilvl="4" w:tplc="ADDAFA36" w:tentative="1">
      <w:start w:val="1"/>
      <w:numFmt w:val="bullet"/>
      <w:lvlText w:val=""/>
      <w:lvlPicBulletId w:val="0"/>
      <w:lvlJc w:val="left"/>
      <w:pPr>
        <w:tabs>
          <w:tab w:val="num" w:pos="3600"/>
        </w:tabs>
        <w:ind w:left="3600" w:hanging="360"/>
      </w:pPr>
      <w:rPr>
        <w:rFonts w:ascii="Symbol" w:hAnsi="Symbol" w:hint="default"/>
      </w:rPr>
    </w:lvl>
    <w:lvl w:ilvl="5" w:tplc="91866F74" w:tentative="1">
      <w:start w:val="1"/>
      <w:numFmt w:val="bullet"/>
      <w:lvlText w:val=""/>
      <w:lvlPicBulletId w:val="0"/>
      <w:lvlJc w:val="left"/>
      <w:pPr>
        <w:tabs>
          <w:tab w:val="num" w:pos="4320"/>
        </w:tabs>
        <w:ind w:left="4320" w:hanging="360"/>
      </w:pPr>
      <w:rPr>
        <w:rFonts w:ascii="Symbol" w:hAnsi="Symbol" w:hint="default"/>
      </w:rPr>
    </w:lvl>
    <w:lvl w:ilvl="6" w:tplc="52981364" w:tentative="1">
      <w:start w:val="1"/>
      <w:numFmt w:val="bullet"/>
      <w:lvlText w:val=""/>
      <w:lvlPicBulletId w:val="0"/>
      <w:lvlJc w:val="left"/>
      <w:pPr>
        <w:tabs>
          <w:tab w:val="num" w:pos="5040"/>
        </w:tabs>
        <w:ind w:left="5040" w:hanging="360"/>
      </w:pPr>
      <w:rPr>
        <w:rFonts w:ascii="Symbol" w:hAnsi="Symbol" w:hint="default"/>
      </w:rPr>
    </w:lvl>
    <w:lvl w:ilvl="7" w:tplc="59740C68" w:tentative="1">
      <w:start w:val="1"/>
      <w:numFmt w:val="bullet"/>
      <w:lvlText w:val=""/>
      <w:lvlPicBulletId w:val="0"/>
      <w:lvlJc w:val="left"/>
      <w:pPr>
        <w:tabs>
          <w:tab w:val="num" w:pos="5760"/>
        </w:tabs>
        <w:ind w:left="5760" w:hanging="360"/>
      </w:pPr>
      <w:rPr>
        <w:rFonts w:ascii="Symbol" w:hAnsi="Symbol" w:hint="default"/>
      </w:rPr>
    </w:lvl>
    <w:lvl w:ilvl="8" w:tplc="3B74618E" w:tentative="1">
      <w:start w:val="1"/>
      <w:numFmt w:val="bullet"/>
      <w:lvlText w:val=""/>
      <w:lvlPicBulletId w:val="0"/>
      <w:lvlJc w:val="left"/>
      <w:pPr>
        <w:tabs>
          <w:tab w:val="num" w:pos="6480"/>
        </w:tabs>
        <w:ind w:left="6480" w:hanging="360"/>
      </w:pPr>
      <w:rPr>
        <w:rFonts w:ascii="Symbol" w:hAnsi="Symbol" w:hint="default"/>
      </w:rPr>
    </w:lvl>
  </w:abstractNum>
  <w:abstractNum w:abstractNumId="45" w15:restartNumberingAfterBreak="0">
    <w:nsid w:val="6F653323"/>
    <w:multiLevelType w:val="hybridMultilevel"/>
    <w:tmpl w:val="E0861FF0"/>
    <w:lvl w:ilvl="0" w:tplc="931C1692">
      <w:start w:val="1"/>
      <w:numFmt w:val="bullet"/>
      <w:lvlText w:val=""/>
      <w:lvlPicBulletId w:val="1"/>
      <w:lvlJc w:val="left"/>
      <w:pPr>
        <w:tabs>
          <w:tab w:val="num" w:pos="720"/>
        </w:tabs>
        <w:ind w:left="720" w:hanging="360"/>
      </w:pPr>
      <w:rPr>
        <w:rFonts w:ascii="Symbol" w:hAnsi="Symbol" w:hint="default"/>
      </w:rPr>
    </w:lvl>
    <w:lvl w:ilvl="1" w:tplc="2828D988">
      <w:start w:val="1"/>
      <w:numFmt w:val="bullet"/>
      <w:lvlText w:val=""/>
      <w:lvlPicBulletId w:val="1"/>
      <w:lvlJc w:val="left"/>
      <w:pPr>
        <w:tabs>
          <w:tab w:val="num" w:pos="1440"/>
        </w:tabs>
        <w:ind w:left="1440" w:hanging="360"/>
      </w:pPr>
      <w:rPr>
        <w:rFonts w:ascii="Symbol" w:hAnsi="Symbol" w:hint="default"/>
      </w:rPr>
    </w:lvl>
    <w:lvl w:ilvl="2" w:tplc="EA520460">
      <w:start w:val="210"/>
      <w:numFmt w:val="bullet"/>
      <w:lvlText w:val=""/>
      <w:lvlJc w:val="left"/>
      <w:pPr>
        <w:tabs>
          <w:tab w:val="num" w:pos="2160"/>
        </w:tabs>
        <w:ind w:left="2160" w:hanging="360"/>
      </w:pPr>
      <w:rPr>
        <w:rFonts w:ascii="Wingdings" w:hAnsi="Wingdings" w:hint="default"/>
      </w:rPr>
    </w:lvl>
    <w:lvl w:ilvl="3" w:tplc="46743F80">
      <w:start w:val="1"/>
      <w:numFmt w:val="bullet"/>
      <w:lvlText w:val=""/>
      <w:lvlPicBulletId w:val="1"/>
      <w:lvlJc w:val="left"/>
      <w:pPr>
        <w:tabs>
          <w:tab w:val="num" w:pos="2880"/>
        </w:tabs>
        <w:ind w:left="2880" w:hanging="360"/>
      </w:pPr>
      <w:rPr>
        <w:rFonts w:ascii="Symbol" w:hAnsi="Symbol" w:hint="default"/>
      </w:rPr>
    </w:lvl>
    <w:lvl w:ilvl="4" w:tplc="7B8E6D12">
      <w:start w:val="210"/>
      <w:numFmt w:val="bullet"/>
      <w:lvlText w:val="•"/>
      <w:lvlJc w:val="left"/>
      <w:pPr>
        <w:tabs>
          <w:tab w:val="num" w:pos="3600"/>
        </w:tabs>
        <w:ind w:left="3600" w:hanging="360"/>
      </w:pPr>
      <w:rPr>
        <w:rFonts w:ascii="Arial" w:hAnsi="Arial" w:hint="default"/>
      </w:rPr>
    </w:lvl>
    <w:lvl w:ilvl="5" w:tplc="DB700D8C" w:tentative="1">
      <w:start w:val="1"/>
      <w:numFmt w:val="bullet"/>
      <w:lvlText w:val=""/>
      <w:lvlPicBulletId w:val="1"/>
      <w:lvlJc w:val="left"/>
      <w:pPr>
        <w:tabs>
          <w:tab w:val="num" w:pos="4320"/>
        </w:tabs>
        <w:ind w:left="4320" w:hanging="360"/>
      </w:pPr>
      <w:rPr>
        <w:rFonts w:ascii="Symbol" w:hAnsi="Symbol" w:hint="default"/>
      </w:rPr>
    </w:lvl>
    <w:lvl w:ilvl="6" w:tplc="2550E392" w:tentative="1">
      <w:start w:val="1"/>
      <w:numFmt w:val="bullet"/>
      <w:lvlText w:val=""/>
      <w:lvlPicBulletId w:val="1"/>
      <w:lvlJc w:val="left"/>
      <w:pPr>
        <w:tabs>
          <w:tab w:val="num" w:pos="5040"/>
        </w:tabs>
        <w:ind w:left="5040" w:hanging="360"/>
      </w:pPr>
      <w:rPr>
        <w:rFonts w:ascii="Symbol" w:hAnsi="Symbol" w:hint="default"/>
      </w:rPr>
    </w:lvl>
    <w:lvl w:ilvl="7" w:tplc="DEB0AEF2" w:tentative="1">
      <w:start w:val="1"/>
      <w:numFmt w:val="bullet"/>
      <w:lvlText w:val=""/>
      <w:lvlPicBulletId w:val="1"/>
      <w:lvlJc w:val="left"/>
      <w:pPr>
        <w:tabs>
          <w:tab w:val="num" w:pos="5760"/>
        </w:tabs>
        <w:ind w:left="5760" w:hanging="360"/>
      </w:pPr>
      <w:rPr>
        <w:rFonts w:ascii="Symbol" w:hAnsi="Symbol" w:hint="default"/>
      </w:rPr>
    </w:lvl>
    <w:lvl w:ilvl="8" w:tplc="FDFE9C4C" w:tentative="1">
      <w:start w:val="1"/>
      <w:numFmt w:val="bullet"/>
      <w:lvlText w:val=""/>
      <w:lvlPicBulletId w:val="1"/>
      <w:lvlJc w:val="left"/>
      <w:pPr>
        <w:tabs>
          <w:tab w:val="num" w:pos="6480"/>
        </w:tabs>
        <w:ind w:left="6480" w:hanging="360"/>
      </w:pPr>
      <w:rPr>
        <w:rFonts w:ascii="Symbol" w:hAnsi="Symbol" w:hint="default"/>
      </w:rPr>
    </w:lvl>
  </w:abstractNum>
  <w:abstractNum w:abstractNumId="46" w15:restartNumberingAfterBreak="0">
    <w:nsid w:val="71785551"/>
    <w:multiLevelType w:val="hybridMultilevel"/>
    <w:tmpl w:val="AC76A57E"/>
    <w:lvl w:ilvl="0" w:tplc="4AC8539E">
      <w:start w:val="5"/>
      <w:numFmt w:val="bullet"/>
      <w:lvlText w:val="-"/>
      <w:lvlJc w:val="left"/>
      <w:pPr>
        <w:ind w:left="720" w:hanging="360"/>
      </w:pPr>
      <w:rPr>
        <w:rFonts w:ascii="Times New Roman" w:eastAsiaTheme="minorEastAsia" w:hAnsi="Times New Roman" w:cs="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47" w15:restartNumberingAfterBreak="0">
    <w:nsid w:val="72DD69F4"/>
    <w:multiLevelType w:val="multilevel"/>
    <w:tmpl w:val="0BF4D2F8"/>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48" w15:restartNumberingAfterBreak="0">
    <w:nsid w:val="73490483"/>
    <w:multiLevelType w:val="hybridMultilevel"/>
    <w:tmpl w:val="8B244F94"/>
    <w:lvl w:ilvl="0" w:tplc="3F6CA05E">
      <w:start w:val="1"/>
      <w:numFmt w:val="bullet"/>
      <w:lvlText w:val=""/>
      <w:lvlPicBulletId w:val="2"/>
      <w:lvlJc w:val="left"/>
      <w:pPr>
        <w:tabs>
          <w:tab w:val="num" w:pos="720"/>
        </w:tabs>
        <w:ind w:left="720" w:hanging="360"/>
      </w:pPr>
      <w:rPr>
        <w:rFonts w:ascii="Symbol" w:hAnsi="Symbol" w:hint="default"/>
      </w:rPr>
    </w:lvl>
    <w:lvl w:ilvl="1" w:tplc="A51481FA">
      <w:start w:val="1"/>
      <w:numFmt w:val="bullet"/>
      <w:lvlText w:val=""/>
      <w:lvlPicBulletId w:val="2"/>
      <w:lvlJc w:val="left"/>
      <w:pPr>
        <w:tabs>
          <w:tab w:val="num" w:pos="1440"/>
        </w:tabs>
        <w:ind w:left="1440" w:hanging="360"/>
      </w:pPr>
      <w:rPr>
        <w:rFonts w:ascii="Symbol" w:hAnsi="Symbol" w:hint="default"/>
      </w:rPr>
    </w:lvl>
    <w:lvl w:ilvl="2" w:tplc="E3109634">
      <w:start w:val="142"/>
      <w:numFmt w:val="bullet"/>
      <w:lvlText w:val=""/>
      <w:lvlJc w:val="left"/>
      <w:pPr>
        <w:tabs>
          <w:tab w:val="num" w:pos="2160"/>
        </w:tabs>
        <w:ind w:left="2160" w:hanging="360"/>
      </w:pPr>
      <w:rPr>
        <w:rFonts w:ascii="Wingdings" w:hAnsi="Wingdings" w:hint="default"/>
      </w:rPr>
    </w:lvl>
    <w:lvl w:ilvl="3" w:tplc="E2F08B6C">
      <w:start w:val="142"/>
      <w:numFmt w:val="bullet"/>
      <w:lvlText w:val=""/>
      <w:lvlJc w:val="left"/>
      <w:pPr>
        <w:tabs>
          <w:tab w:val="num" w:pos="2880"/>
        </w:tabs>
        <w:ind w:left="2880" w:hanging="360"/>
      </w:pPr>
      <w:rPr>
        <w:rFonts w:ascii="Wingdings" w:hAnsi="Wingdings" w:hint="default"/>
      </w:rPr>
    </w:lvl>
    <w:lvl w:ilvl="4" w:tplc="516E3C26" w:tentative="1">
      <w:start w:val="1"/>
      <w:numFmt w:val="bullet"/>
      <w:lvlText w:val=""/>
      <w:lvlPicBulletId w:val="2"/>
      <w:lvlJc w:val="left"/>
      <w:pPr>
        <w:tabs>
          <w:tab w:val="num" w:pos="3600"/>
        </w:tabs>
        <w:ind w:left="3600" w:hanging="360"/>
      </w:pPr>
      <w:rPr>
        <w:rFonts w:ascii="Symbol" w:hAnsi="Symbol" w:hint="default"/>
      </w:rPr>
    </w:lvl>
    <w:lvl w:ilvl="5" w:tplc="E6865C9E" w:tentative="1">
      <w:start w:val="1"/>
      <w:numFmt w:val="bullet"/>
      <w:lvlText w:val=""/>
      <w:lvlPicBulletId w:val="2"/>
      <w:lvlJc w:val="left"/>
      <w:pPr>
        <w:tabs>
          <w:tab w:val="num" w:pos="4320"/>
        </w:tabs>
        <w:ind w:left="4320" w:hanging="360"/>
      </w:pPr>
      <w:rPr>
        <w:rFonts w:ascii="Symbol" w:hAnsi="Symbol" w:hint="default"/>
      </w:rPr>
    </w:lvl>
    <w:lvl w:ilvl="6" w:tplc="A984C628" w:tentative="1">
      <w:start w:val="1"/>
      <w:numFmt w:val="bullet"/>
      <w:lvlText w:val=""/>
      <w:lvlPicBulletId w:val="2"/>
      <w:lvlJc w:val="left"/>
      <w:pPr>
        <w:tabs>
          <w:tab w:val="num" w:pos="5040"/>
        </w:tabs>
        <w:ind w:left="5040" w:hanging="360"/>
      </w:pPr>
      <w:rPr>
        <w:rFonts w:ascii="Symbol" w:hAnsi="Symbol" w:hint="default"/>
      </w:rPr>
    </w:lvl>
    <w:lvl w:ilvl="7" w:tplc="930CD956" w:tentative="1">
      <w:start w:val="1"/>
      <w:numFmt w:val="bullet"/>
      <w:lvlText w:val=""/>
      <w:lvlPicBulletId w:val="2"/>
      <w:lvlJc w:val="left"/>
      <w:pPr>
        <w:tabs>
          <w:tab w:val="num" w:pos="5760"/>
        </w:tabs>
        <w:ind w:left="5760" w:hanging="360"/>
      </w:pPr>
      <w:rPr>
        <w:rFonts w:ascii="Symbol" w:hAnsi="Symbol" w:hint="default"/>
      </w:rPr>
    </w:lvl>
    <w:lvl w:ilvl="8" w:tplc="61602DFC" w:tentative="1">
      <w:start w:val="1"/>
      <w:numFmt w:val="bullet"/>
      <w:lvlText w:val=""/>
      <w:lvlPicBulletId w:val="2"/>
      <w:lvlJc w:val="left"/>
      <w:pPr>
        <w:tabs>
          <w:tab w:val="num" w:pos="6480"/>
        </w:tabs>
        <w:ind w:left="6480" w:hanging="360"/>
      </w:pPr>
      <w:rPr>
        <w:rFonts w:ascii="Symbol" w:hAnsi="Symbol" w:hint="default"/>
      </w:rPr>
    </w:lvl>
  </w:abstractNum>
  <w:abstractNum w:abstractNumId="49" w15:restartNumberingAfterBreak="0">
    <w:nsid w:val="7690434E"/>
    <w:multiLevelType w:val="hybridMultilevel"/>
    <w:tmpl w:val="34DC5950"/>
    <w:lvl w:ilvl="0" w:tplc="C84CC37E">
      <w:start w:val="1"/>
      <w:numFmt w:val="bullet"/>
      <w:lvlText w:val="-"/>
      <w:lvlJc w:val="left"/>
      <w:pPr>
        <w:ind w:left="720" w:hanging="360"/>
      </w:pPr>
      <w:rPr>
        <w:rFonts w:ascii="Arial" w:eastAsiaTheme="minorHAnsi" w:hAnsi="Arial" w:cs="Arial" w:hint="default"/>
        <w:b/>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0" w15:restartNumberingAfterBreak="0">
    <w:nsid w:val="7CBB78B1"/>
    <w:multiLevelType w:val="hybridMultilevel"/>
    <w:tmpl w:val="FAD672D8"/>
    <w:lvl w:ilvl="0" w:tplc="040C0001">
      <w:start w:val="1"/>
      <w:numFmt w:val="bullet"/>
      <w:lvlText w:val=""/>
      <w:lvlJc w:val="left"/>
      <w:pPr>
        <w:ind w:left="720" w:hanging="360"/>
      </w:pPr>
      <w:rPr>
        <w:rFonts w:ascii="Symbol" w:hAnsi="Symbol" w:hint="default"/>
      </w:rPr>
    </w:lvl>
    <w:lvl w:ilvl="1" w:tplc="040C0003" w:tentative="1">
      <w:start w:val="1"/>
      <w:numFmt w:val="bullet"/>
      <w:lvlText w:val="o"/>
      <w:lvlJc w:val="left"/>
      <w:pPr>
        <w:ind w:left="1440" w:hanging="360"/>
      </w:pPr>
      <w:rPr>
        <w:rFonts w:ascii="Courier New" w:hAnsi="Courier New" w:cs="Courier New" w:hint="default"/>
      </w:rPr>
    </w:lvl>
    <w:lvl w:ilvl="2" w:tplc="040C0005" w:tentative="1">
      <w:start w:val="1"/>
      <w:numFmt w:val="bullet"/>
      <w:lvlText w:val=""/>
      <w:lvlJc w:val="left"/>
      <w:pPr>
        <w:ind w:left="2160" w:hanging="360"/>
      </w:pPr>
      <w:rPr>
        <w:rFonts w:ascii="Wingdings" w:hAnsi="Wingdings" w:hint="default"/>
      </w:rPr>
    </w:lvl>
    <w:lvl w:ilvl="3" w:tplc="040C0001" w:tentative="1">
      <w:start w:val="1"/>
      <w:numFmt w:val="bullet"/>
      <w:lvlText w:val=""/>
      <w:lvlJc w:val="left"/>
      <w:pPr>
        <w:ind w:left="2880" w:hanging="360"/>
      </w:pPr>
      <w:rPr>
        <w:rFonts w:ascii="Symbol" w:hAnsi="Symbol" w:hint="default"/>
      </w:rPr>
    </w:lvl>
    <w:lvl w:ilvl="4" w:tplc="040C0003" w:tentative="1">
      <w:start w:val="1"/>
      <w:numFmt w:val="bullet"/>
      <w:lvlText w:val="o"/>
      <w:lvlJc w:val="left"/>
      <w:pPr>
        <w:ind w:left="3600" w:hanging="360"/>
      </w:pPr>
      <w:rPr>
        <w:rFonts w:ascii="Courier New" w:hAnsi="Courier New" w:cs="Courier New" w:hint="default"/>
      </w:rPr>
    </w:lvl>
    <w:lvl w:ilvl="5" w:tplc="040C0005" w:tentative="1">
      <w:start w:val="1"/>
      <w:numFmt w:val="bullet"/>
      <w:lvlText w:val=""/>
      <w:lvlJc w:val="left"/>
      <w:pPr>
        <w:ind w:left="4320" w:hanging="360"/>
      </w:pPr>
      <w:rPr>
        <w:rFonts w:ascii="Wingdings" w:hAnsi="Wingdings" w:hint="default"/>
      </w:rPr>
    </w:lvl>
    <w:lvl w:ilvl="6" w:tplc="040C0001" w:tentative="1">
      <w:start w:val="1"/>
      <w:numFmt w:val="bullet"/>
      <w:lvlText w:val=""/>
      <w:lvlJc w:val="left"/>
      <w:pPr>
        <w:ind w:left="5040" w:hanging="360"/>
      </w:pPr>
      <w:rPr>
        <w:rFonts w:ascii="Symbol" w:hAnsi="Symbol" w:hint="default"/>
      </w:rPr>
    </w:lvl>
    <w:lvl w:ilvl="7" w:tplc="040C0003" w:tentative="1">
      <w:start w:val="1"/>
      <w:numFmt w:val="bullet"/>
      <w:lvlText w:val="o"/>
      <w:lvlJc w:val="left"/>
      <w:pPr>
        <w:ind w:left="5760" w:hanging="360"/>
      </w:pPr>
      <w:rPr>
        <w:rFonts w:ascii="Courier New" w:hAnsi="Courier New" w:cs="Courier New" w:hint="default"/>
      </w:rPr>
    </w:lvl>
    <w:lvl w:ilvl="8" w:tplc="040C0005" w:tentative="1">
      <w:start w:val="1"/>
      <w:numFmt w:val="bullet"/>
      <w:lvlText w:val=""/>
      <w:lvlJc w:val="left"/>
      <w:pPr>
        <w:ind w:left="6480" w:hanging="360"/>
      </w:pPr>
      <w:rPr>
        <w:rFonts w:ascii="Wingdings" w:hAnsi="Wingdings" w:hint="default"/>
      </w:rPr>
    </w:lvl>
  </w:abstractNum>
  <w:abstractNum w:abstractNumId="51" w15:restartNumberingAfterBreak="0">
    <w:nsid w:val="7DB61556"/>
    <w:multiLevelType w:val="hybridMultilevel"/>
    <w:tmpl w:val="3FD8AC1A"/>
    <w:lvl w:ilvl="0" w:tplc="4AC8539E">
      <w:start w:val="5"/>
      <w:numFmt w:val="bullet"/>
      <w:lvlText w:val="-"/>
      <w:lvlJc w:val="left"/>
      <w:pPr>
        <w:ind w:left="720" w:hanging="360"/>
      </w:pPr>
      <w:rPr>
        <w:rFonts w:ascii="Times New Roman" w:eastAsiaTheme="minorEastAsia" w:hAnsi="Times New Roman" w:cs="Times New Roman"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0"/>
  </w:num>
  <w:num w:numId="2">
    <w:abstractNumId w:val="2"/>
  </w:num>
  <w:num w:numId="3">
    <w:abstractNumId w:val="47"/>
  </w:num>
  <w:num w:numId="4">
    <w:abstractNumId w:val="44"/>
  </w:num>
  <w:num w:numId="5">
    <w:abstractNumId w:val="42"/>
  </w:num>
  <w:num w:numId="6">
    <w:abstractNumId w:val="38"/>
  </w:num>
  <w:num w:numId="7">
    <w:abstractNumId w:val="41"/>
  </w:num>
  <w:num w:numId="8">
    <w:abstractNumId w:val="14"/>
  </w:num>
  <w:num w:numId="9">
    <w:abstractNumId w:val="34"/>
  </w:num>
  <w:num w:numId="10">
    <w:abstractNumId w:val="12"/>
  </w:num>
  <w:num w:numId="11">
    <w:abstractNumId w:val="18"/>
  </w:num>
  <w:num w:numId="12">
    <w:abstractNumId w:val="9"/>
  </w:num>
  <w:num w:numId="13">
    <w:abstractNumId w:val="26"/>
  </w:num>
  <w:num w:numId="14">
    <w:abstractNumId w:val="25"/>
  </w:num>
  <w:num w:numId="15">
    <w:abstractNumId w:val="43"/>
  </w:num>
  <w:num w:numId="16">
    <w:abstractNumId w:val="13"/>
  </w:num>
  <w:num w:numId="17">
    <w:abstractNumId w:val="50"/>
  </w:num>
  <w:num w:numId="18">
    <w:abstractNumId w:val="33"/>
  </w:num>
  <w:num w:numId="19">
    <w:abstractNumId w:val="8"/>
  </w:num>
  <w:num w:numId="20">
    <w:abstractNumId w:val="6"/>
  </w:num>
  <w:num w:numId="21">
    <w:abstractNumId w:val="1"/>
  </w:num>
  <w:num w:numId="22">
    <w:abstractNumId w:val="0"/>
  </w:num>
  <w:num w:numId="23">
    <w:abstractNumId w:val="39"/>
  </w:num>
  <w:num w:numId="24">
    <w:abstractNumId w:val="27"/>
  </w:num>
  <w:num w:numId="25">
    <w:abstractNumId w:val="35"/>
  </w:num>
  <w:num w:numId="26">
    <w:abstractNumId w:val="35"/>
    <w:lvlOverride w:ilvl="0">
      <w:startOverride w:val="1"/>
    </w:lvlOverride>
  </w:num>
  <w:num w:numId="27">
    <w:abstractNumId w:val="29"/>
  </w:num>
  <w:num w:numId="28">
    <w:abstractNumId w:val="7"/>
  </w:num>
  <w:num w:numId="29">
    <w:abstractNumId w:val="5"/>
  </w:num>
  <w:num w:numId="30">
    <w:abstractNumId w:val="49"/>
  </w:num>
  <w:num w:numId="31">
    <w:abstractNumId w:val="0"/>
  </w:num>
  <w:num w:numId="32">
    <w:abstractNumId w:val="0"/>
  </w:num>
  <w:num w:numId="33">
    <w:abstractNumId w:val="0"/>
  </w:num>
  <w:num w:numId="34">
    <w:abstractNumId w:val="4"/>
  </w:num>
  <w:num w:numId="35">
    <w:abstractNumId w:val="10"/>
  </w:num>
  <w:num w:numId="36">
    <w:abstractNumId w:val="45"/>
  </w:num>
  <w:num w:numId="37">
    <w:abstractNumId w:val="16"/>
  </w:num>
  <w:num w:numId="38">
    <w:abstractNumId w:val="40"/>
  </w:num>
  <w:num w:numId="39">
    <w:abstractNumId w:val="21"/>
  </w:num>
  <w:num w:numId="40">
    <w:abstractNumId w:val="30"/>
  </w:num>
  <w:num w:numId="41">
    <w:abstractNumId w:val="0"/>
  </w:num>
  <w:num w:numId="42">
    <w:abstractNumId w:val="22"/>
  </w:num>
  <w:num w:numId="43">
    <w:abstractNumId w:val="48"/>
  </w:num>
  <w:num w:numId="44">
    <w:abstractNumId w:val="23"/>
  </w:num>
  <w:num w:numId="45">
    <w:abstractNumId w:val="17"/>
  </w:num>
  <w:num w:numId="46">
    <w:abstractNumId w:val="36"/>
  </w:num>
  <w:num w:numId="47">
    <w:abstractNumId w:val="11"/>
  </w:num>
  <w:num w:numId="48">
    <w:abstractNumId w:val="15"/>
  </w:num>
  <w:num w:numId="49">
    <w:abstractNumId w:val="19"/>
  </w:num>
  <w:num w:numId="50">
    <w:abstractNumId w:val="37"/>
  </w:num>
  <w:num w:numId="51">
    <w:abstractNumId w:val="46"/>
  </w:num>
  <w:num w:numId="52">
    <w:abstractNumId w:val="32"/>
  </w:num>
  <w:num w:numId="53">
    <w:abstractNumId w:val="51"/>
  </w:num>
  <w:num w:numId="54">
    <w:abstractNumId w:val="28"/>
  </w:num>
  <w:num w:numId="55">
    <w:abstractNumId w:val="24"/>
  </w:num>
  <w:num w:numId="56">
    <w:abstractNumId w:val="0"/>
  </w:num>
  <w:num w:numId="57">
    <w:abstractNumId w:val="31"/>
  </w:num>
  <w:num w:numId="58">
    <w:abstractNumId w:val="20"/>
  </w:num>
  <w:num w:numId="59">
    <w:abstractNumId w:val="3"/>
  </w:num>
  <w:numIdMacAtCleanup w:val="55"/>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defaultTabStop w:val="720"/>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7C3C38"/>
    <w:rsid w:val="000023B2"/>
    <w:rsid w:val="0000355A"/>
    <w:rsid w:val="000035F9"/>
    <w:rsid w:val="0000656B"/>
    <w:rsid w:val="00006960"/>
    <w:rsid w:val="00007A13"/>
    <w:rsid w:val="00010F94"/>
    <w:rsid w:val="00017C51"/>
    <w:rsid w:val="00017D31"/>
    <w:rsid w:val="00020134"/>
    <w:rsid w:val="00020B0E"/>
    <w:rsid w:val="00021E7B"/>
    <w:rsid w:val="000222C1"/>
    <w:rsid w:val="00022541"/>
    <w:rsid w:val="00023A23"/>
    <w:rsid w:val="0002788C"/>
    <w:rsid w:val="00027C82"/>
    <w:rsid w:val="00027E68"/>
    <w:rsid w:val="00030A86"/>
    <w:rsid w:val="00031491"/>
    <w:rsid w:val="0003273C"/>
    <w:rsid w:val="00032967"/>
    <w:rsid w:val="000330CB"/>
    <w:rsid w:val="00034202"/>
    <w:rsid w:val="0003674B"/>
    <w:rsid w:val="00036E23"/>
    <w:rsid w:val="00036FE7"/>
    <w:rsid w:val="00037782"/>
    <w:rsid w:val="00041657"/>
    <w:rsid w:val="00042B81"/>
    <w:rsid w:val="00042C03"/>
    <w:rsid w:val="00050BC2"/>
    <w:rsid w:val="000519FA"/>
    <w:rsid w:val="0005271D"/>
    <w:rsid w:val="000549D5"/>
    <w:rsid w:val="00055C01"/>
    <w:rsid w:val="00056294"/>
    <w:rsid w:val="00057BAC"/>
    <w:rsid w:val="00057C8B"/>
    <w:rsid w:val="00057E68"/>
    <w:rsid w:val="00060A85"/>
    <w:rsid w:val="000618F1"/>
    <w:rsid w:val="00061AE4"/>
    <w:rsid w:val="0006202B"/>
    <w:rsid w:val="000628DB"/>
    <w:rsid w:val="000639AB"/>
    <w:rsid w:val="00064757"/>
    <w:rsid w:val="000648F1"/>
    <w:rsid w:val="000654AE"/>
    <w:rsid w:val="00067BC8"/>
    <w:rsid w:val="0007156F"/>
    <w:rsid w:val="00072A13"/>
    <w:rsid w:val="000746F1"/>
    <w:rsid w:val="00074772"/>
    <w:rsid w:val="00075BA9"/>
    <w:rsid w:val="00076BEE"/>
    <w:rsid w:val="00080069"/>
    <w:rsid w:val="00080A19"/>
    <w:rsid w:val="00082A2F"/>
    <w:rsid w:val="000835B5"/>
    <w:rsid w:val="000836E2"/>
    <w:rsid w:val="000852A4"/>
    <w:rsid w:val="00087BB7"/>
    <w:rsid w:val="0009000A"/>
    <w:rsid w:val="00090B63"/>
    <w:rsid w:val="00093686"/>
    <w:rsid w:val="00094199"/>
    <w:rsid w:val="00094FA1"/>
    <w:rsid w:val="000971F4"/>
    <w:rsid w:val="00097361"/>
    <w:rsid w:val="000973EC"/>
    <w:rsid w:val="00097647"/>
    <w:rsid w:val="000A08A3"/>
    <w:rsid w:val="000A16A4"/>
    <w:rsid w:val="000A24C7"/>
    <w:rsid w:val="000A2FE5"/>
    <w:rsid w:val="000A4533"/>
    <w:rsid w:val="000A4546"/>
    <w:rsid w:val="000A4FAB"/>
    <w:rsid w:val="000A5905"/>
    <w:rsid w:val="000A5B49"/>
    <w:rsid w:val="000A7CC5"/>
    <w:rsid w:val="000B4ECA"/>
    <w:rsid w:val="000C061E"/>
    <w:rsid w:val="000C1F38"/>
    <w:rsid w:val="000C2A54"/>
    <w:rsid w:val="000C3792"/>
    <w:rsid w:val="000C63B7"/>
    <w:rsid w:val="000C7447"/>
    <w:rsid w:val="000C790A"/>
    <w:rsid w:val="000D01FE"/>
    <w:rsid w:val="000D0D93"/>
    <w:rsid w:val="000D1420"/>
    <w:rsid w:val="000D287C"/>
    <w:rsid w:val="000D403A"/>
    <w:rsid w:val="000D7F36"/>
    <w:rsid w:val="000E00F0"/>
    <w:rsid w:val="000E0D7C"/>
    <w:rsid w:val="000E1EE4"/>
    <w:rsid w:val="000E20D5"/>
    <w:rsid w:val="000E3300"/>
    <w:rsid w:val="000E6009"/>
    <w:rsid w:val="000E79B1"/>
    <w:rsid w:val="000E7C02"/>
    <w:rsid w:val="000E7F24"/>
    <w:rsid w:val="000F015B"/>
    <w:rsid w:val="000F05B2"/>
    <w:rsid w:val="000F0C87"/>
    <w:rsid w:val="000F453E"/>
    <w:rsid w:val="000F64A3"/>
    <w:rsid w:val="000F64BD"/>
    <w:rsid w:val="001005D2"/>
    <w:rsid w:val="00103493"/>
    <w:rsid w:val="00103FE5"/>
    <w:rsid w:val="001043C5"/>
    <w:rsid w:val="00105C9E"/>
    <w:rsid w:val="0010616A"/>
    <w:rsid w:val="00107374"/>
    <w:rsid w:val="00107DCA"/>
    <w:rsid w:val="00110759"/>
    <w:rsid w:val="00112599"/>
    <w:rsid w:val="00116F84"/>
    <w:rsid w:val="001175C0"/>
    <w:rsid w:val="00120438"/>
    <w:rsid w:val="00122497"/>
    <w:rsid w:val="00122ADB"/>
    <w:rsid w:val="00123C9B"/>
    <w:rsid w:val="0012566C"/>
    <w:rsid w:val="00126AE3"/>
    <w:rsid w:val="0012710E"/>
    <w:rsid w:val="0013288C"/>
    <w:rsid w:val="00132E99"/>
    <w:rsid w:val="001330E2"/>
    <w:rsid w:val="0013566F"/>
    <w:rsid w:val="001370D1"/>
    <w:rsid w:val="00141632"/>
    <w:rsid w:val="001418C6"/>
    <w:rsid w:val="00142E62"/>
    <w:rsid w:val="00144667"/>
    <w:rsid w:val="00145B91"/>
    <w:rsid w:val="00145BF9"/>
    <w:rsid w:val="00147201"/>
    <w:rsid w:val="0014725D"/>
    <w:rsid w:val="00147D27"/>
    <w:rsid w:val="00150804"/>
    <w:rsid w:val="00150C7A"/>
    <w:rsid w:val="00150EBE"/>
    <w:rsid w:val="00152F03"/>
    <w:rsid w:val="00154607"/>
    <w:rsid w:val="00155141"/>
    <w:rsid w:val="001557C1"/>
    <w:rsid w:val="00155853"/>
    <w:rsid w:val="00157295"/>
    <w:rsid w:val="00160717"/>
    <w:rsid w:val="0016095A"/>
    <w:rsid w:val="001619F2"/>
    <w:rsid w:val="00163614"/>
    <w:rsid w:val="00163FFB"/>
    <w:rsid w:val="001645C2"/>
    <w:rsid w:val="00166CA6"/>
    <w:rsid w:val="0016782B"/>
    <w:rsid w:val="00170442"/>
    <w:rsid w:val="001712ED"/>
    <w:rsid w:val="00171DDF"/>
    <w:rsid w:val="001742DB"/>
    <w:rsid w:val="001755B9"/>
    <w:rsid w:val="00183472"/>
    <w:rsid w:val="001840DF"/>
    <w:rsid w:val="00184579"/>
    <w:rsid w:val="0018472F"/>
    <w:rsid w:val="00186643"/>
    <w:rsid w:val="00186656"/>
    <w:rsid w:val="00187B51"/>
    <w:rsid w:val="00187C6F"/>
    <w:rsid w:val="00192931"/>
    <w:rsid w:val="00192935"/>
    <w:rsid w:val="00192C2A"/>
    <w:rsid w:val="00193810"/>
    <w:rsid w:val="001938E4"/>
    <w:rsid w:val="00194081"/>
    <w:rsid w:val="00197E0B"/>
    <w:rsid w:val="001A0F58"/>
    <w:rsid w:val="001A3DBF"/>
    <w:rsid w:val="001A4BC4"/>
    <w:rsid w:val="001A5D61"/>
    <w:rsid w:val="001A6D9F"/>
    <w:rsid w:val="001A7A36"/>
    <w:rsid w:val="001B15D0"/>
    <w:rsid w:val="001B1807"/>
    <w:rsid w:val="001B20D7"/>
    <w:rsid w:val="001B2A70"/>
    <w:rsid w:val="001B2C43"/>
    <w:rsid w:val="001B30BA"/>
    <w:rsid w:val="001B391C"/>
    <w:rsid w:val="001B3F85"/>
    <w:rsid w:val="001B482D"/>
    <w:rsid w:val="001B53EC"/>
    <w:rsid w:val="001C3A7B"/>
    <w:rsid w:val="001C4622"/>
    <w:rsid w:val="001C4A61"/>
    <w:rsid w:val="001C64F9"/>
    <w:rsid w:val="001C66D9"/>
    <w:rsid w:val="001C7D18"/>
    <w:rsid w:val="001C7E39"/>
    <w:rsid w:val="001D1BAC"/>
    <w:rsid w:val="001D492C"/>
    <w:rsid w:val="001D5193"/>
    <w:rsid w:val="001D56A0"/>
    <w:rsid w:val="001D7850"/>
    <w:rsid w:val="001D7C16"/>
    <w:rsid w:val="001E0703"/>
    <w:rsid w:val="001E09DA"/>
    <w:rsid w:val="001E0D4D"/>
    <w:rsid w:val="001E1EC4"/>
    <w:rsid w:val="001E2163"/>
    <w:rsid w:val="001E23D3"/>
    <w:rsid w:val="001E2F5B"/>
    <w:rsid w:val="001E46B5"/>
    <w:rsid w:val="001E4FDE"/>
    <w:rsid w:val="001E5FE9"/>
    <w:rsid w:val="001E6279"/>
    <w:rsid w:val="001E66B6"/>
    <w:rsid w:val="001E71BE"/>
    <w:rsid w:val="001E7561"/>
    <w:rsid w:val="001E7A31"/>
    <w:rsid w:val="001F0323"/>
    <w:rsid w:val="001F0DEB"/>
    <w:rsid w:val="001F46A7"/>
    <w:rsid w:val="001F5894"/>
    <w:rsid w:val="001F5BEE"/>
    <w:rsid w:val="001F6730"/>
    <w:rsid w:val="001F6A45"/>
    <w:rsid w:val="0020061D"/>
    <w:rsid w:val="00202FFE"/>
    <w:rsid w:val="00206E46"/>
    <w:rsid w:val="002071E5"/>
    <w:rsid w:val="00207228"/>
    <w:rsid w:val="00211821"/>
    <w:rsid w:val="00214F4F"/>
    <w:rsid w:val="0021618C"/>
    <w:rsid w:val="00217109"/>
    <w:rsid w:val="002176CB"/>
    <w:rsid w:val="00222ECE"/>
    <w:rsid w:val="0022358B"/>
    <w:rsid w:val="00224B69"/>
    <w:rsid w:val="00225856"/>
    <w:rsid w:val="00226896"/>
    <w:rsid w:val="0022777D"/>
    <w:rsid w:val="00230F4E"/>
    <w:rsid w:val="00231623"/>
    <w:rsid w:val="00231EB5"/>
    <w:rsid w:val="00232227"/>
    <w:rsid w:val="00232F1F"/>
    <w:rsid w:val="0023580A"/>
    <w:rsid w:val="00235B85"/>
    <w:rsid w:val="00236910"/>
    <w:rsid w:val="0023711F"/>
    <w:rsid w:val="0023715A"/>
    <w:rsid w:val="0024311D"/>
    <w:rsid w:val="002431C2"/>
    <w:rsid w:val="0024363B"/>
    <w:rsid w:val="00243E1C"/>
    <w:rsid w:val="002462B0"/>
    <w:rsid w:val="00246B00"/>
    <w:rsid w:val="002476A2"/>
    <w:rsid w:val="00247842"/>
    <w:rsid w:val="00252734"/>
    <w:rsid w:val="00253008"/>
    <w:rsid w:val="00253223"/>
    <w:rsid w:val="00253FFC"/>
    <w:rsid w:val="00254B74"/>
    <w:rsid w:val="002554AD"/>
    <w:rsid w:val="002557DB"/>
    <w:rsid w:val="002623FA"/>
    <w:rsid w:val="00264714"/>
    <w:rsid w:val="00264C1D"/>
    <w:rsid w:val="00264C75"/>
    <w:rsid w:val="002653D0"/>
    <w:rsid w:val="002653F7"/>
    <w:rsid w:val="00266846"/>
    <w:rsid w:val="0026727A"/>
    <w:rsid w:val="0027054D"/>
    <w:rsid w:val="0027077A"/>
    <w:rsid w:val="002763CB"/>
    <w:rsid w:val="0027793D"/>
    <w:rsid w:val="00281A49"/>
    <w:rsid w:val="002827B1"/>
    <w:rsid w:val="00284E2F"/>
    <w:rsid w:val="00285BC3"/>
    <w:rsid w:val="0029020E"/>
    <w:rsid w:val="00291A38"/>
    <w:rsid w:val="00292F13"/>
    <w:rsid w:val="00294494"/>
    <w:rsid w:val="0029466A"/>
    <w:rsid w:val="002947EB"/>
    <w:rsid w:val="0029596C"/>
    <w:rsid w:val="0029675E"/>
    <w:rsid w:val="00297CC2"/>
    <w:rsid w:val="002A059C"/>
    <w:rsid w:val="002A2647"/>
    <w:rsid w:val="002A5311"/>
    <w:rsid w:val="002A5488"/>
    <w:rsid w:val="002A5509"/>
    <w:rsid w:val="002B0B4B"/>
    <w:rsid w:val="002B3F41"/>
    <w:rsid w:val="002B4623"/>
    <w:rsid w:val="002B4A5B"/>
    <w:rsid w:val="002B5306"/>
    <w:rsid w:val="002B6FA4"/>
    <w:rsid w:val="002C08CE"/>
    <w:rsid w:val="002C0E01"/>
    <w:rsid w:val="002C1862"/>
    <w:rsid w:val="002C3520"/>
    <w:rsid w:val="002C4D5E"/>
    <w:rsid w:val="002D15A4"/>
    <w:rsid w:val="002D24D0"/>
    <w:rsid w:val="002D293F"/>
    <w:rsid w:val="002D3D84"/>
    <w:rsid w:val="002D4B66"/>
    <w:rsid w:val="002D6E8E"/>
    <w:rsid w:val="002D77CD"/>
    <w:rsid w:val="002E1513"/>
    <w:rsid w:val="002E684A"/>
    <w:rsid w:val="002E7049"/>
    <w:rsid w:val="002F25DD"/>
    <w:rsid w:val="002F2BBC"/>
    <w:rsid w:val="002F3FAC"/>
    <w:rsid w:val="002F5238"/>
    <w:rsid w:val="002F56DC"/>
    <w:rsid w:val="002F64BF"/>
    <w:rsid w:val="00300C6E"/>
    <w:rsid w:val="003011D8"/>
    <w:rsid w:val="00303ED4"/>
    <w:rsid w:val="003073BF"/>
    <w:rsid w:val="00310E99"/>
    <w:rsid w:val="0031260B"/>
    <w:rsid w:val="00313E04"/>
    <w:rsid w:val="00314AF9"/>
    <w:rsid w:val="00314F16"/>
    <w:rsid w:val="00314F4C"/>
    <w:rsid w:val="0031548D"/>
    <w:rsid w:val="0031678A"/>
    <w:rsid w:val="00316C64"/>
    <w:rsid w:val="00316E65"/>
    <w:rsid w:val="00323FCF"/>
    <w:rsid w:val="0032593F"/>
    <w:rsid w:val="00325F89"/>
    <w:rsid w:val="00325F8E"/>
    <w:rsid w:val="00326E11"/>
    <w:rsid w:val="00330148"/>
    <w:rsid w:val="00331232"/>
    <w:rsid w:val="00331BC6"/>
    <w:rsid w:val="003327A4"/>
    <w:rsid w:val="003339A6"/>
    <w:rsid w:val="00334D52"/>
    <w:rsid w:val="003367CA"/>
    <w:rsid w:val="00336803"/>
    <w:rsid w:val="00336F51"/>
    <w:rsid w:val="00337A2E"/>
    <w:rsid w:val="00340733"/>
    <w:rsid w:val="0034182C"/>
    <w:rsid w:val="0034322E"/>
    <w:rsid w:val="00343E11"/>
    <w:rsid w:val="003450C7"/>
    <w:rsid w:val="00346842"/>
    <w:rsid w:val="00347A04"/>
    <w:rsid w:val="00347D69"/>
    <w:rsid w:val="003501D3"/>
    <w:rsid w:val="0035022C"/>
    <w:rsid w:val="00353680"/>
    <w:rsid w:val="00354398"/>
    <w:rsid w:val="0035455A"/>
    <w:rsid w:val="003547F2"/>
    <w:rsid w:val="00356DBF"/>
    <w:rsid w:val="00360C68"/>
    <w:rsid w:val="00362B48"/>
    <w:rsid w:val="00362CD1"/>
    <w:rsid w:val="003636EE"/>
    <w:rsid w:val="00363F55"/>
    <w:rsid w:val="00363FDF"/>
    <w:rsid w:val="003645D3"/>
    <w:rsid w:val="00364728"/>
    <w:rsid w:val="00364CD5"/>
    <w:rsid w:val="00365D0B"/>
    <w:rsid w:val="00365DB5"/>
    <w:rsid w:val="00365FC7"/>
    <w:rsid w:val="003673CC"/>
    <w:rsid w:val="0036758B"/>
    <w:rsid w:val="00367FDD"/>
    <w:rsid w:val="00373250"/>
    <w:rsid w:val="00373EAF"/>
    <w:rsid w:val="00373FE4"/>
    <w:rsid w:val="0037437D"/>
    <w:rsid w:val="00375407"/>
    <w:rsid w:val="0037598E"/>
    <w:rsid w:val="0037633E"/>
    <w:rsid w:val="00377F40"/>
    <w:rsid w:val="00380169"/>
    <w:rsid w:val="003810A3"/>
    <w:rsid w:val="00381F85"/>
    <w:rsid w:val="00384424"/>
    <w:rsid w:val="00384788"/>
    <w:rsid w:val="0039081F"/>
    <w:rsid w:val="0039106B"/>
    <w:rsid w:val="00391CDC"/>
    <w:rsid w:val="00392353"/>
    <w:rsid w:val="0039273B"/>
    <w:rsid w:val="003939D2"/>
    <w:rsid w:val="00395995"/>
    <w:rsid w:val="00396926"/>
    <w:rsid w:val="00396DE0"/>
    <w:rsid w:val="003A0A6D"/>
    <w:rsid w:val="003A29CC"/>
    <w:rsid w:val="003A32FD"/>
    <w:rsid w:val="003A3307"/>
    <w:rsid w:val="003A3F95"/>
    <w:rsid w:val="003A6221"/>
    <w:rsid w:val="003A77AC"/>
    <w:rsid w:val="003A79AC"/>
    <w:rsid w:val="003B1C92"/>
    <w:rsid w:val="003B47A7"/>
    <w:rsid w:val="003B5995"/>
    <w:rsid w:val="003B69F3"/>
    <w:rsid w:val="003C0B0D"/>
    <w:rsid w:val="003C112E"/>
    <w:rsid w:val="003C31FB"/>
    <w:rsid w:val="003C3CCE"/>
    <w:rsid w:val="003C46B1"/>
    <w:rsid w:val="003C61F5"/>
    <w:rsid w:val="003C6317"/>
    <w:rsid w:val="003D090E"/>
    <w:rsid w:val="003D09F5"/>
    <w:rsid w:val="003D2EA5"/>
    <w:rsid w:val="003D300C"/>
    <w:rsid w:val="003D45CB"/>
    <w:rsid w:val="003D467F"/>
    <w:rsid w:val="003D534F"/>
    <w:rsid w:val="003D59C4"/>
    <w:rsid w:val="003D5B1B"/>
    <w:rsid w:val="003D5E0A"/>
    <w:rsid w:val="003D6EAE"/>
    <w:rsid w:val="003D7128"/>
    <w:rsid w:val="003D7F2C"/>
    <w:rsid w:val="003E32DC"/>
    <w:rsid w:val="003E4054"/>
    <w:rsid w:val="003E7A77"/>
    <w:rsid w:val="003F10C7"/>
    <w:rsid w:val="003F16A7"/>
    <w:rsid w:val="003F1D74"/>
    <w:rsid w:val="003F34DB"/>
    <w:rsid w:val="003F3B87"/>
    <w:rsid w:val="003F44BB"/>
    <w:rsid w:val="003F6175"/>
    <w:rsid w:val="003F6482"/>
    <w:rsid w:val="003F67FF"/>
    <w:rsid w:val="00402832"/>
    <w:rsid w:val="004032E4"/>
    <w:rsid w:val="0040357F"/>
    <w:rsid w:val="0040643F"/>
    <w:rsid w:val="00410186"/>
    <w:rsid w:val="0041109B"/>
    <w:rsid w:val="0041147C"/>
    <w:rsid w:val="0041341B"/>
    <w:rsid w:val="00413E0F"/>
    <w:rsid w:val="00415612"/>
    <w:rsid w:val="004168A9"/>
    <w:rsid w:val="00417887"/>
    <w:rsid w:val="00417D8D"/>
    <w:rsid w:val="00420E1D"/>
    <w:rsid w:val="004226D5"/>
    <w:rsid w:val="004232DE"/>
    <w:rsid w:val="004246FC"/>
    <w:rsid w:val="004249AE"/>
    <w:rsid w:val="004252B9"/>
    <w:rsid w:val="0042587B"/>
    <w:rsid w:val="00425B05"/>
    <w:rsid w:val="00427143"/>
    <w:rsid w:val="004277D7"/>
    <w:rsid w:val="00427F23"/>
    <w:rsid w:val="00430D3F"/>
    <w:rsid w:val="00431057"/>
    <w:rsid w:val="00431FAC"/>
    <w:rsid w:val="004330DF"/>
    <w:rsid w:val="004348D2"/>
    <w:rsid w:val="00437422"/>
    <w:rsid w:val="004401EA"/>
    <w:rsid w:val="00440779"/>
    <w:rsid w:val="00441747"/>
    <w:rsid w:val="00444293"/>
    <w:rsid w:val="004458F9"/>
    <w:rsid w:val="00445C55"/>
    <w:rsid w:val="00451ABC"/>
    <w:rsid w:val="0045439F"/>
    <w:rsid w:val="00454AE5"/>
    <w:rsid w:val="00456005"/>
    <w:rsid w:val="00456552"/>
    <w:rsid w:val="00456A97"/>
    <w:rsid w:val="00460E5F"/>
    <w:rsid w:val="0046101F"/>
    <w:rsid w:val="00461E8C"/>
    <w:rsid w:val="00462193"/>
    <w:rsid w:val="004632A8"/>
    <w:rsid w:val="0046365D"/>
    <w:rsid w:val="00465A37"/>
    <w:rsid w:val="004660C3"/>
    <w:rsid w:val="00466336"/>
    <w:rsid w:val="00467347"/>
    <w:rsid w:val="00467709"/>
    <w:rsid w:val="00470BF1"/>
    <w:rsid w:val="004711FB"/>
    <w:rsid w:val="0047216D"/>
    <w:rsid w:val="00472B68"/>
    <w:rsid w:val="00473BBA"/>
    <w:rsid w:val="0047683B"/>
    <w:rsid w:val="004775CD"/>
    <w:rsid w:val="004819EB"/>
    <w:rsid w:val="0048426A"/>
    <w:rsid w:val="00484AF8"/>
    <w:rsid w:val="0048671E"/>
    <w:rsid w:val="004910C5"/>
    <w:rsid w:val="0049136B"/>
    <w:rsid w:val="00491475"/>
    <w:rsid w:val="00491B2F"/>
    <w:rsid w:val="004929D3"/>
    <w:rsid w:val="00492CF5"/>
    <w:rsid w:val="004935FF"/>
    <w:rsid w:val="00493C1E"/>
    <w:rsid w:val="004958CC"/>
    <w:rsid w:val="00495D6A"/>
    <w:rsid w:val="004A0409"/>
    <w:rsid w:val="004A1366"/>
    <w:rsid w:val="004A3F2B"/>
    <w:rsid w:val="004A746F"/>
    <w:rsid w:val="004B1E97"/>
    <w:rsid w:val="004B32B2"/>
    <w:rsid w:val="004B39C3"/>
    <w:rsid w:val="004B5DE6"/>
    <w:rsid w:val="004B7836"/>
    <w:rsid w:val="004C07C4"/>
    <w:rsid w:val="004C0E19"/>
    <w:rsid w:val="004C1B9C"/>
    <w:rsid w:val="004C2605"/>
    <w:rsid w:val="004C327F"/>
    <w:rsid w:val="004C338C"/>
    <w:rsid w:val="004C3D4B"/>
    <w:rsid w:val="004C5F6D"/>
    <w:rsid w:val="004D120B"/>
    <w:rsid w:val="004D3A80"/>
    <w:rsid w:val="004D4273"/>
    <w:rsid w:val="004D5A4C"/>
    <w:rsid w:val="004D7B11"/>
    <w:rsid w:val="004E104F"/>
    <w:rsid w:val="004E1769"/>
    <w:rsid w:val="004E2449"/>
    <w:rsid w:val="004E3CFC"/>
    <w:rsid w:val="004E4008"/>
    <w:rsid w:val="004E4977"/>
    <w:rsid w:val="004E7559"/>
    <w:rsid w:val="004E7AC3"/>
    <w:rsid w:val="004F0260"/>
    <w:rsid w:val="004F0DA1"/>
    <w:rsid w:val="004F1960"/>
    <w:rsid w:val="004F1DBC"/>
    <w:rsid w:val="004F54ED"/>
    <w:rsid w:val="004F5FBD"/>
    <w:rsid w:val="004F63AA"/>
    <w:rsid w:val="004F6AF1"/>
    <w:rsid w:val="004F764B"/>
    <w:rsid w:val="005004A1"/>
    <w:rsid w:val="005016E6"/>
    <w:rsid w:val="00502054"/>
    <w:rsid w:val="005021A8"/>
    <w:rsid w:val="00503F8C"/>
    <w:rsid w:val="0050412A"/>
    <w:rsid w:val="005054F6"/>
    <w:rsid w:val="0050678E"/>
    <w:rsid w:val="00506E4B"/>
    <w:rsid w:val="00511654"/>
    <w:rsid w:val="00511FAE"/>
    <w:rsid w:val="00512BFD"/>
    <w:rsid w:val="00514E26"/>
    <w:rsid w:val="00515A3F"/>
    <w:rsid w:val="00515D16"/>
    <w:rsid w:val="00515E12"/>
    <w:rsid w:val="00517B60"/>
    <w:rsid w:val="00517DDF"/>
    <w:rsid w:val="00522C8F"/>
    <w:rsid w:val="005300CD"/>
    <w:rsid w:val="00530DCF"/>
    <w:rsid w:val="00531EE8"/>
    <w:rsid w:val="00535D82"/>
    <w:rsid w:val="0053790E"/>
    <w:rsid w:val="005410D8"/>
    <w:rsid w:val="005410ED"/>
    <w:rsid w:val="005418DF"/>
    <w:rsid w:val="00544162"/>
    <w:rsid w:val="0054444F"/>
    <w:rsid w:val="00545541"/>
    <w:rsid w:val="005457D6"/>
    <w:rsid w:val="00546B77"/>
    <w:rsid w:val="00551AE9"/>
    <w:rsid w:val="00552233"/>
    <w:rsid w:val="005537AF"/>
    <w:rsid w:val="00555C32"/>
    <w:rsid w:val="005563D0"/>
    <w:rsid w:val="00557C8D"/>
    <w:rsid w:val="00560492"/>
    <w:rsid w:val="00561B10"/>
    <w:rsid w:val="00562A56"/>
    <w:rsid w:val="00564B0D"/>
    <w:rsid w:val="00564D0B"/>
    <w:rsid w:val="0056522B"/>
    <w:rsid w:val="00565CA6"/>
    <w:rsid w:val="005702E2"/>
    <w:rsid w:val="00574768"/>
    <w:rsid w:val="00580250"/>
    <w:rsid w:val="00580A1A"/>
    <w:rsid w:val="0058246B"/>
    <w:rsid w:val="0058372F"/>
    <w:rsid w:val="00584949"/>
    <w:rsid w:val="00585B04"/>
    <w:rsid w:val="00586CB8"/>
    <w:rsid w:val="005902A7"/>
    <w:rsid w:val="00591449"/>
    <w:rsid w:val="00591F38"/>
    <w:rsid w:val="0059716A"/>
    <w:rsid w:val="005974F8"/>
    <w:rsid w:val="005978BB"/>
    <w:rsid w:val="00597D9B"/>
    <w:rsid w:val="005A2593"/>
    <w:rsid w:val="005A32C5"/>
    <w:rsid w:val="005A7EE0"/>
    <w:rsid w:val="005B13C5"/>
    <w:rsid w:val="005B37AD"/>
    <w:rsid w:val="005B4121"/>
    <w:rsid w:val="005B43A0"/>
    <w:rsid w:val="005B48E3"/>
    <w:rsid w:val="005B5E6C"/>
    <w:rsid w:val="005B65CA"/>
    <w:rsid w:val="005B7B23"/>
    <w:rsid w:val="005C1A1C"/>
    <w:rsid w:val="005C6D4A"/>
    <w:rsid w:val="005D0E2E"/>
    <w:rsid w:val="005D1725"/>
    <w:rsid w:val="005D3854"/>
    <w:rsid w:val="005D3A3D"/>
    <w:rsid w:val="005D3C64"/>
    <w:rsid w:val="005D456F"/>
    <w:rsid w:val="005D4DBF"/>
    <w:rsid w:val="005D4F3E"/>
    <w:rsid w:val="005D5B47"/>
    <w:rsid w:val="005D60BF"/>
    <w:rsid w:val="005D6C91"/>
    <w:rsid w:val="005E1C43"/>
    <w:rsid w:val="005E1F5E"/>
    <w:rsid w:val="005E2A9F"/>
    <w:rsid w:val="005E2DE2"/>
    <w:rsid w:val="005E4178"/>
    <w:rsid w:val="005E41CF"/>
    <w:rsid w:val="005E6D91"/>
    <w:rsid w:val="005E7812"/>
    <w:rsid w:val="005F2554"/>
    <w:rsid w:val="005F4680"/>
    <w:rsid w:val="005F51CE"/>
    <w:rsid w:val="005F7A79"/>
    <w:rsid w:val="00601F50"/>
    <w:rsid w:val="006025E5"/>
    <w:rsid w:val="0060294C"/>
    <w:rsid w:val="00602D65"/>
    <w:rsid w:val="0060321E"/>
    <w:rsid w:val="00603688"/>
    <w:rsid w:val="006044E9"/>
    <w:rsid w:val="006067C7"/>
    <w:rsid w:val="00606E53"/>
    <w:rsid w:val="0060730C"/>
    <w:rsid w:val="006076D3"/>
    <w:rsid w:val="006119CC"/>
    <w:rsid w:val="00612FC9"/>
    <w:rsid w:val="00613A08"/>
    <w:rsid w:val="00614777"/>
    <w:rsid w:val="006162B6"/>
    <w:rsid w:val="00616E43"/>
    <w:rsid w:val="0061744E"/>
    <w:rsid w:val="0061765B"/>
    <w:rsid w:val="006205AB"/>
    <w:rsid w:val="00620675"/>
    <w:rsid w:val="00620902"/>
    <w:rsid w:val="00620B0E"/>
    <w:rsid w:val="0062332A"/>
    <w:rsid w:val="0062382F"/>
    <w:rsid w:val="006253FE"/>
    <w:rsid w:val="00625C91"/>
    <w:rsid w:val="006304A7"/>
    <w:rsid w:val="00631DC3"/>
    <w:rsid w:val="006336C2"/>
    <w:rsid w:val="006341C0"/>
    <w:rsid w:val="00634B9D"/>
    <w:rsid w:val="00636998"/>
    <w:rsid w:val="00640358"/>
    <w:rsid w:val="006406D8"/>
    <w:rsid w:val="00640C44"/>
    <w:rsid w:val="00641C19"/>
    <w:rsid w:val="00651485"/>
    <w:rsid w:val="00651994"/>
    <w:rsid w:val="006529BE"/>
    <w:rsid w:val="00652B3E"/>
    <w:rsid w:val="0065343E"/>
    <w:rsid w:val="006535DB"/>
    <w:rsid w:val="00654FBC"/>
    <w:rsid w:val="00655C73"/>
    <w:rsid w:val="0065791E"/>
    <w:rsid w:val="006618FA"/>
    <w:rsid w:val="00661E40"/>
    <w:rsid w:val="006627CC"/>
    <w:rsid w:val="00664BA3"/>
    <w:rsid w:val="0066560F"/>
    <w:rsid w:val="00670F5B"/>
    <w:rsid w:val="00671E83"/>
    <w:rsid w:val="00672217"/>
    <w:rsid w:val="00675441"/>
    <w:rsid w:val="006801C5"/>
    <w:rsid w:val="00680649"/>
    <w:rsid w:val="00683463"/>
    <w:rsid w:val="00683938"/>
    <w:rsid w:val="00684C47"/>
    <w:rsid w:val="00685F29"/>
    <w:rsid w:val="00690D2D"/>
    <w:rsid w:val="00691265"/>
    <w:rsid w:val="00692210"/>
    <w:rsid w:val="00692AAF"/>
    <w:rsid w:val="006950E0"/>
    <w:rsid w:val="006A00C7"/>
    <w:rsid w:val="006A0CBE"/>
    <w:rsid w:val="006A185F"/>
    <w:rsid w:val="006A1A84"/>
    <w:rsid w:val="006A1D7D"/>
    <w:rsid w:val="006A2AE9"/>
    <w:rsid w:val="006A303C"/>
    <w:rsid w:val="006A4600"/>
    <w:rsid w:val="006A5AED"/>
    <w:rsid w:val="006B0179"/>
    <w:rsid w:val="006B0598"/>
    <w:rsid w:val="006B081A"/>
    <w:rsid w:val="006B316C"/>
    <w:rsid w:val="006B395F"/>
    <w:rsid w:val="006B5C7A"/>
    <w:rsid w:val="006B5F83"/>
    <w:rsid w:val="006B6152"/>
    <w:rsid w:val="006B7EAE"/>
    <w:rsid w:val="006C2F79"/>
    <w:rsid w:val="006C3EFA"/>
    <w:rsid w:val="006C4B17"/>
    <w:rsid w:val="006C501B"/>
    <w:rsid w:val="006C557B"/>
    <w:rsid w:val="006D06E3"/>
    <w:rsid w:val="006D152D"/>
    <w:rsid w:val="006D32E6"/>
    <w:rsid w:val="006D7BD2"/>
    <w:rsid w:val="006E024C"/>
    <w:rsid w:val="006E0864"/>
    <w:rsid w:val="006E1605"/>
    <w:rsid w:val="006E5AD6"/>
    <w:rsid w:val="006E6C31"/>
    <w:rsid w:val="006E6FF0"/>
    <w:rsid w:val="006F1B31"/>
    <w:rsid w:val="006F3310"/>
    <w:rsid w:val="007007C2"/>
    <w:rsid w:val="0070284B"/>
    <w:rsid w:val="00704465"/>
    <w:rsid w:val="00706472"/>
    <w:rsid w:val="00706536"/>
    <w:rsid w:val="00707EDB"/>
    <w:rsid w:val="00711B44"/>
    <w:rsid w:val="00711FAD"/>
    <w:rsid w:val="007124CB"/>
    <w:rsid w:val="0071386B"/>
    <w:rsid w:val="00714CCC"/>
    <w:rsid w:val="00715C70"/>
    <w:rsid w:val="007172DF"/>
    <w:rsid w:val="0071738D"/>
    <w:rsid w:val="00717CB8"/>
    <w:rsid w:val="00721283"/>
    <w:rsid w:val="0072159F"/>
    <w:rsid w:val="00722517"/>
    <w:rsid w:val="00722DE1"/>
    <w:rsid w:val="00723CA1"/>
    <w:rsid w:val="0072444E"/>
    <w:rsid w:val="00724FE9"/>
    <w:rsid w:val="007252BF"/>
    <w:rsid w:val="007258E0"/>
    <w:rsid w:val="00730676"/>
    <w:rsid w:val="007326A7"/>
    <w:rsid w:val="00732A64"/>
    <w:rsid w:val="007334D4"/>
    <w:rsid w:val="007334DD"/>
    <w:rsid w:val="00734C2A"/>
    <w:rsid w:val="00734E52"/>
    <w:rsid w:val="0073591F"/>
    <w:rsid w:val="0073651F"/>
    <w:rsid w:val="00736701"/>
    <w:rsid w:val="007373D9"/>
    <w:rsid w:val="00740EA0"/>
    <w:rsid w:val="007420D2"/>
    <w:rsid w:val="00742F36"/>
    <w:rsid w:val="00743B9B"/>
    <w:rsid w:val="00743DAB"/>
    <w:rsid w:val="0074422F"/>
    <w:rsid w:val="00744528"/>
    <w:rsid w:val="007455BE"/>
    <w:rsid w:val="007462BF"/>
    <w:rsid w:val="00746BCC"/>
    <w:rsid w:val="00751161"/>
    <w:rsid w:val="00752017"/>
    <w:rsid w:val="00752BA4"/>
    <w:rsid w:val="00753000"/>
    <w:rsid w:val="00753519"/>
    <w:rsid w:val="00757CDB"/>
    <w:rsid w:val="00760935"/>
    <w:rsid w:val="00761814"/>
    <w:rsid w:val="00761EAA"/>
    <w:rsid w:val="007629C1"/>
    <w:rsid w:val="00763492"/>
    <w:rsid w:val="00765812"/>
    <w:rsid w:val="00765D60"/>
    <w:rsid w:val="00767BF8"/>
    <w:rsid w:val="00767F3F"/>
    <w:rsid w:val="00770025"/>
    <w:rsid w:val="007721C7"/>
    <w:rsid w:val="0077521F"/>
    <w:rsid w:val="0077609D"/>
    <w:rsid w:val="007762C7"/>
    <w:rsid w:val="00777A45"/>
    <w:rsid w:val="00777B6F"/>
    <w:rsid w:val="00777C69"/>
    <w:rsid w:val="007825AF"/>
    <w:rsid w:val="00785E83"/>
    <w:rsid w:val="007861DF"/>
    <w:rsid w:val="00786CFF"/>
    <w:rsid w:val="007874FD"/>
    <w:rsid w:val="007916C3"/>
    <w:rsid w:val="00791EE3"/>
    <w:rsid w:val="0079207A"/>
    <w:rsid w:val="00796F4A"/>
    <w:rsid w:val="00796F4B"/>
    <w:rsid w:val="00797A8C"/>
    <w:rsid w:val="007A03F8"/>
    <w:rsid w:val="007A0C2D"/>
    <w:rsid w:val="007A1AA8"/>
    <w:rsid w:val="007A312B"/>
    <w:rsid w:val="007A4075"/>
    <w:rsid w:val="007A6629"/>
    <w:rsid w:val="007A7070"/>
    <w:rsid w:val="007B0187"/>
    <w:rsid w:val="007B02FF"/>
    <w:rsid w:val="007B3ACC"/>
    <w:rsid w:val="007B5680"/>
    <w:rsid w:val="007B63A4"/>
    <w:rsid w:val="007B6675"/>
    <w:rsid w:val="007B6F00"/>
    <w:rsid w:val="007B7230"/>
    <w:rsid w:val="007B774A"/>
    <w:rsid w:val="007C0911"/>
    <w:rsid w:val="007C1F63"/>
    <w:rsid w:val="007C23CF"/>
    <w:rsid w:val="007C3153"/>
    <w:rsid w:val="007C34B4"/>
    <w:rsid w:val="007C3C38"/>
    <w:rsid w:val="007C70C7"/>
    <w:rsid w:val="007C715E"/>
    <w:rsid w:val="007D1B1B"/>
    <w:rsid w:val="007D26A3"/>
    <w:rsid w:val="007D26FE"/>
    <w:rsid w:val="007D3218"/>
    <w:rsid w:val="007D3D65"/>
    <w:rsid w:val="007D41CA"/>
    <w:rsid w:val="007D60BF"/>
    <w:rsid w:val="007D75FC"/>
    <w:rsid w:val="007D7E09"/>
    <w:rsid w:val="007E1971"/>
    <w:rsid w:val="007E3753"/>
    <w:rsid w:val="007E42B4"/>
    <w:rsid w:val="007E46B1"/>
    <w:rsid w:val="007E6131"/>
    <w:rsid w:val="007E682C"/>
    <w:rsid w:val="007F06D6"/>
    <w:rsid w:val="007F1EF2"/>
    <w:rsid w:val="007F4055"/>
    <w:rsid w:val="007F443B"/>
    <w:rsid w:val="007F7F9A"/>
    <w:rsid w:val="008001D2"/>
    <w:rsid w:val="00802814"/>
    <w:rsid w:val="00802DBE"/>
    <w:rsid w:val="008038A8"/>
    <w:rsid w:val="00804BC6"/>
    <w:rsid w:val="00805BB3"/>
    <w:rsid w:val="00806492"/>
    <w:rsid w:val="00807036"/>
    <w:rsid w:val="008075A7"/>
    <w:rsid w:val="00807BB9"/>
    <w:rsid w:val="00807BDA"/>
    <w:rsid w:val="00811E55"/>
    <w:rsid w:val="00812005"/>
    <w:rsid w:val="008122F7"/>
    <w:rsid w:val="00812754"/>
    <w:rsid w:val="00816723"/>
    <w:rsid w:val="008206F4"/>
    <w:rsid w:val="00821C15"/>
    <w:rsid w:val="008230F0"/>
    <w:rsid w:val="00823139"/>
    <w:rsid w:val="00823AA8"/>
    <w:rsid w:val="00825DB9"/>
    <w:rsid w:val="00826029"/>
    <w:rsid w:val="008268FE"/>
    <w:rsid w:val="0083154E"/>
    <w:rsid w:val="00831769"/>
    <w:rsid w:val="00831F89"/>
    <w:rsid w:val="00833157"/>
    <w:rsid w:val="00833D42"/>
    <w:rsid w:val="008344EF"/>
    <w:rsid w:val="0083523E"/>
    <w:rsid w:val="008369A7"/>
    <w:rsid w:val="00836A46"/>
    <w:rsid w:val="008415D9"/>
    <w:rsid w:val="008419A2"/>
    <w:rsid w:val="0084424F"/>
    <w:rsid w:val="00844EAD"/>
    <w:rsid w:val="0084609F"/>
    <w:rsid w:val="008475D3"/>
    <w:rsid w:val="00850A99"/>
    <w:rsid w:val="00851A74"/>
    <w:rsid w:val="008530C4"/>
    <w:rsid w:val="00853511"/>
    <w:rsid w:val="00853B27"/>
    <w:rsid w:val="008556D7"/>
    <w:rsid w:val="0085619E"/>
    <w:rsid w:val="00861F1A"/>
    <w:rsid w:val="008620EC"/>
    <w:rsid w:val="00862B24"/>
    <w:rsid w:val="00862CC3"/>
    <w:rsid w:val="00864189"/>
    <w:rsid w:val="0086464C"/>
    <w:rsid w:val="00864F30"/>
    <w:rsid w:val="00866B8F"/>
    <w:rsid w:val="00872945"/>
    <w:rsid w:val="00873153"/>
    <w:rsid w:val="00873603"/>
    <w:rsid w:val="00873C0A"/>
    <w:rsid w:val="00873E2E"/>
    <w:rsid w:val="0087550C"/>
    <w:rsid w:val="00877AF9"/>
    <w:rsid w:val="008808C5"/>
    <w:rsid w:val="008818C9"/>
    <w:rsid w:val="0088279C"/>
    <w:rsid w:val="00890E8F"/>
    <w:rsid w:val="00891604"/>
    <w:rsid w:val="00891A8D"/>
    <w:rsid w:val="008923E8"/>
    <w:rsid w:val="008923EE"/>
    <w:rsid w:val="008927A4"/>
    <w:rsid w:val="00892AE4"/>
    <w:rsid w:val="00894C2D"/>
    <w:rsid w:val="0089574A"/>
    <w:rsid w:val="008964B6"/>
    <w:rsid w:val="008964D6"/>
    <w:rsid w:val="00896D19"/>
    <w:rsid w:val="00897B3B"/>
    <w:rsid w:val="008A11C5"/>
    <w:rsid w:val="008A2170"/>
    <w:rsid w:val="008A495C"/>
    <w:rsid w:val="008A4E94"/>
    <w:rsid w:val="008A58CB"/>
    <w:rsid w:val="008A6BE4"/>
    <w:rsid w:val="008A7368"/>
    <w:rsid w:val="008A7AB3"/>
    <w:rsid w:val="008B0025"/>
    <w:rsid w:val="008B2D47"/>
    <w:rsid w:val="008B3EE8"/>
    <w:rsid w:val="008B46E2"/>
    <w:rsid w:val="008B644C"/>
    <w:rsid w:val="008B75C8"/>
    <w:rsid w:val="008C0635"/>
    <w:rsid w:val="008C3356"/>
    <w:rsid w:val="008C446C"/>
    <w:rsid w:val="008C4DE5"/>
    <w:rsid w:val="008C5086"/>
    <w:rsid w:val="008C5BEE"/>
    <w:rsid w:val="008C7246"/>
    <w:rsid w:val="008D146E"/>
    <w:rsid w:val="008D2A29"/>
    <w:rsid w:val="008D2DFB"/>
    <w:rsid w:val="008D3D9D"/>
    <w:rsid w:val="008D3E9E"/>
    <w:rsid w:val="008D706A"/>
    <w:rsid w:val="008E04E0"/>
    <w:rsid w:val="008E0CDD"/>
    <w:rsid w:val="008E1265"/>
    <w:rsid w:val="008E2191"/>
    <w:rsid w:val="008E33C1"/>
    <w:rsid w:val="008E3B56"/>
    <w:rsid w:val="008E4A26"/>
    <w:rsid w:val="008E4FCC"/>
    <w:rsid w:val="008E64E4"/>
    <w:rsid w:val="008E6B9F"/>
    <w:rsid w:val="008E6BEC"/>
    <w:rsid w:val="008F0DCD"/>
    <w:rsid w:val="008F18A3"/>
    <w:rsid w:val="008F491F"/>
    <w:rsid w:val="008F4E32"/>
    <w:rsid w:val="008F7D0F"/>
    <w:rsid w:val="008F7D83"/>
    <w:rsid w:val="008F7FBF"/>
    <w:rsid w:val="00900CD5"/>
    <w:rsid w:val="00903968"/>
    <w:rsid w:val="00903E53"/>
    <w:rsid w:val="009064F7"/>
    <w:rsid w:val="0091016F"/>
    <w:rsid w:val="00911A00"/>
    <w:rsid w:val="00911ADB"/>
    <w:rsid w:val="009137CF"/>
    <w:rsid w:val="009137EF"/>
    <w:rsid w:val="009138D9"/>
    <w:rsid w:val="0091668C"/>
    <w:rsid w:val="009169B8"/>
    <w:rsid w:val="00917303"/>
    <w:rsid w:val="00917F45"/>
    <w:rsid w:val="0092132D"/>
    <w:rsid w:val="00923FE2"/>
    <w:rsid w:val="00924214"/>
    <w:rsid w:val="00924280"/>
    <w:rsid w:val="0092536C"/>
    <w:rsid w:val="00925615"/>
    <w:rsid w:val="009257DF"/>
    <w:rsid w:val="009318F5"/>
    <w:rsid w:val="009335CA"/>
    <w:rsid w:val="009352EF"/>
    <w:rsid w:val="009362AE"/>
    <w:rsid w:val="009368FC"/>
    <w:rsid w:val="00937EE2"/>
    <w:rsid w:val="00940C63"/>
    <w:rsid w:val="00941458"/>
    <w:rsid w:val="00943341"/>
    <w:rsid w:val="00943363"/>
    <w:rsid w:val="00944949"/>
    <w:rsid w:val="00945AF4"/>
    <w:rsid w:val="009463E0"/>
    <w:rsid w:val="00946973"/>
    <w:rsid w:val="009502F0"/>
    <w:rsid w:val="00950660"/>
    <w:rsid w:val="00950BBD"/>
    <w:rsid w:val="00953320"/>
    <w:rsid w:val="00954E72"/>
    <w:rsid w:val="00955E54"/>
    <w:rsid w:val="00956142"/>
    <w:rsid w:val="00957318"/>
    <w:rsid w:val="0096122A"/>
    <w:rsid w:val="00962155"/>
    <w:rsid w:val="00963F54"/>
    <w:rsid w:val="009649EF"/>
    <w:rsid w:val="00964FBD"/>
    <w:rsid w:val="00965132"/>
    <w:rsid w:val="0096544E"/>
    <w:rsid w:val="009658C5"/>
    <w:rsid w:val="0096613D"/>
    <w:rsid w:val="00967262"/>
    <w:rsid w:val="00967373"/>
    <w:rsid w:val="00967744"/>
    <w:rsid w:val="00967F85"/>
    <w:rsid w:val="00971110"/>
    <w:rsid w:val="0097359C"/>
    <w:rsid w:val="0097473C"/>
    <w:rsid w:val="009761DE"/>
    <w:rsid w:val="00976F45"/>
    <w:rsid w:val="00977844"/>
    <w:rsid w:val="009802BD"/>
    <w:rsid w:val="00980CC0"/>
    <w:rsid w:val="00980DDC"/>
    <w:rsid w:val="009812EC"/>
    <w:rsid w:val="00982199"/>
    <w:rsid w:val="00982955"/>
    <w:rsid w:val="009838B8"/>
    <w:rsid w:val="00983ECB"/>
    <w:rsid w:val="0098426C"/>
    <w:rsid w:val="009850D1"/>
    <w:rsid w:val="0098573A"/>
    <w:rsid w:val="009878F4"/>
    <w:rsid w:val="00990AFC"/>
    <w:rsid w:val="00990F19"/>
    <w:rsid w:val="00991A07"/>
    <w:rsid w:val="00991B97"/>
    <w:rsid w:val="00991BE1"/>
    <w:rsid w:val="00992052"/>
    <w:rsid w:val="00992673"/>
    <w:rsid w:val="009938F2"/>
    <w:rsid w:val="00993AF0"/>
    <w:rsid w:val="00996ECC"/>
    <w:rsid w:val="00997121"/>
    <w:rsid w:val="009972F4"/>
    <w:rsid w:val="00997B40"/>
    <w:rsid w:val="00997C2D"/>
    <w:rsid w:val="00997C41"/>
    <w:rsid w:val="009A122C"/>
    <w:rsid w:val="009A3FFA"/>
    <w:rsid w:val="009A4D40"/>
    <w:rsid w:val="009A4FFA"/>
    <w:rsid w:val="009A661A"/>
    <w:rsid w:val="009A7DF6"/>
    <w:rsid w:val="009B0909"/>
    <w:rsid w:val="009B09B2"/>
    <w:rsid w:val="009B1929"/>
    <w:rsid w:val="009B5CF4"/>
    <w:rsid w:val="009B6B19"/>
    <w:rsid w:val="009C1E1D"/>
    <w:rsid w:val="009C282A"/>
    <w:rsid w:val="009C4005"/>
    <w:rsid w:val="009C4F69"/>
    <w:rsid w:val="009C7896"/>
    <w:rsid w:val="009D032D"/>
    <w:rsid w:val="009D27F4"/>
    <w:rsid w:val="009D2998"/>
    <w:rsid w:val="009D49BC"/>
    <w:rsid w:val="009D4E38"/>
    <w:rsid w:val="009D6314"/>
    <w:rsid w:val="009D7582"/>
    <w:rsid w:val="009E0146"/>
    <w:rsid w:val="009E17A1"/>
    <w:rsid w:val="009E2747"/>
    <w:rsid w:val="009E3446"/>
    <w:rsid w:val="009E448C"/>
    <w:rsid w:val="009E5409"/>
    <w:rsid w:val="009F110A"/>
    <w:rsid w:val="009F151D"/>
    <w:rsid w:val="009F1F01"/>
    <w:rsid w:val="009F320F"/>
    <w:rsid w:val="009F371F"/>
    <w:rsid w:val="009F56DA"/>
    <w:rsid w:val="009F5955"/>
    <w:rsid w:val="009F7543"/>
    <w:rsid w:val="009F78BF"/>
    <w:rsid w:val="009F7C7C"/>
    <w:rsid w:val="00A00528"/>
    <w:rsid w:val="00A01615"/>
    <w:rsid w:val="00A02B09"/>
    <w:rsid w:val="00A03F97"/>
    <w:rsid w:val="00A0447C"/>
    <w:rsid w:val="00A0583E"/>
    <w:rsid w:val="00A05DF0"/>
    <w:rsid w:val="00A11631"/>
    <w:rsid w:val="00A1236A"/>
    <w:rsid w:val="00A13813"/>
    <w:rsid w:val="00A141F3"/>
    <w:rsid w:val="00A1549F"/>
    <w:rsid w:val="00A1626F"/>
    <w:rsid w:val="00A16970"/>
    <w:rsid w:val="00A16D4B"/>
    <w:rsid w:val="00A16DF0"/>
    <w:rsid w:val="00A17277"/>
    <w:rsid w:val="00A201FA"/>
    <w:rsid w:val="00A20C90"/>
    <w:rsid w:val="00A234F8"/>
    <w:rsid w:val="00A23F15"/>
    <w:rsid w:val="00A24B52"/>
    <w:rsid w:val="00A25558"/>
    <w:rsid w:val="00A26016"/>
    <w:rsid w:val="00A26D8E"/>
    <w:rsid w:val="00A26DF2"/>
    <w:rsid w:val="00A307C4"/>
    <w:rsid w:val="00A3760A"/>
    <w:rsid w:val="00A415B6"/>
    <w:rsid w:val="00A45459"/>
    <w:rsid w:val="00A45C29"/>
    <w:rsid w:val="00A45C80"/>
    <w:rsid w:val="00A4633B"/>
    <w:rsid w:val="00A4783D"/>
    <w:rsid w:val="00A5125D"/>
    <w:rsid w:val="00A52893"/>
    <w:rsid w:val="00A54F44"/>
    <w:rsid w:val="00A560C9"/>
    <w:rsid w:val="00A57C76"/>
    <w:rsid w:val="00A57CE0"/>
    <w:rsid w:val="00A61077"/>
    <w:rsid w:val="00A61E44"/>
    <w:rsid w:val="00A657C7"/>
    <w:rsid w:val="00A735DF"/>
    <w:rsid w:val="00A74DE6"/>
    <w:rsid w:val="00A75E73"/>
    <w:rsid w:val="00A76AA4"/>
    <w:rsid w:val="00A80DE2"/>
    <w:rsid w:val="00A82468"/>
    <w:rsid w:val="00A82539"/>
    <w:rsid w:val="00A83E0D"/>
    <w:rsid w:val="00A845DC"/>
    <w:rsid w:val="00A8526F"/>
    <w:rsid w:val="00A86222"/>
    <w:rsid w:val="00A87D79"/>
    <w:rsid w:val="00A900CC"/>
    <w:rsid w:val="00A900D9"/>
    <w:rsid w:val="00A90257"/>
    <w:rsid w:val="00A918E6"/>
    <w:rsid w:val="00A9206A"/>
    <w:rsid w:val="00A9400F"/>
    <w:rsid w:val="00A97255"/>
    <w:rsid w:val="00AA0D5F"/>
    <w:rsid w:val="00AA39E6"/>
    <w:rsid w:val="00AA5AE5"/>
    <w:rsid w:val="00AA5DA2"/>
    <w:rsid w:val="00AA6562"/>
    <w:rsid w:val="00AA68EC"/>
    <w:rsid w:val="00AA798E"/>
    <w:rsid w:val="00AB3581"/>
    <w:rsid w:val="00AB5C2B"/>
    <w:rsid w:val="00AB7C79"/>
    <w:rsid w:val="00AB7F68"/>
    <w:rsid w:val="00AC215C"/>
    <w:rsid w:val="00AC384B"/>
    <w:rsid w:val="00AC7F1A"/>
    <w:rsid w:val="00AC7FBC"/>
    <w:rsid w:val="00AD179E"/>
    <w:rsid w:val="00AD354F"/>
    <w:rsid w:val="00AD37B7"/>
    <w:rsid w:val="00AD411B"/>
    <w:rsid w:val="00AD4AC4"/>
    <w:rsid w:val="00AD6E30"/>
    <w:rsid w:val="00AD758A"/>
    <w:rsid w:val="00AD7E4C"/>
    <w:rsid w:val="00AE0D2E"/>
    <w:rsid w:val="00AE182E"/>
    <w:rsid w:val="00AE27A8"/>
    <w:rsid w:val="00AE3206"/>
    <w:rsid w:val="00AE380E"/>
    <w:rsid w:val="00AE4183"/>
    <w:rsid w:val="00AE4B14"/>
    <w:rsid w:val="00AE6206"/>
    <w:rsid w:val="00AE671F"/>
    <w:rsid w:val="00AE68B5"/>
    <w:rsid w:val="00AE6E34"/>
    <w:rsid w:val="00AE6E75"/>
    <w:rsid w:val="00AE6E8D"/>
    <w:rsid w:val="00AE73EA"/>
    <w:rsid w:val="00AF0017"/>
    <w:rsid w:val="00AF0073"/>
    <w:rsid w:val="00AF4B43"/>
    <w:rsid w:val="00AF6725"/>
    <w:rsid w:val="00AF732B"/>
    <w:rsid w:val="00B00552"/>
    <w:rsid w:val="00B00EC0"/>
    <w:rsid w:val="00B02323"/>
    <w:rsid w:val="00B02503"/>
    <w:rsid w:val="00B0294B"/>
    <w:rsid w:val="00B02E5A"/>
    <w:rsid w:val="00B03D3C"/>
    <w:rsid w:val="00B044EA"/>
    <w:rsid w:val="00B048C9"/>
    <w:rsid w:val="00B06F8A"/>
    <w:rsid w:val="00B07C17"/>
    <w:rsid w:val="00B07D83"/>
    <w:rsid w:val="00B10D53"/>
    <w:rsid w:val="00B11E57"/>
    <w:rsid w:val="00B12D71"/>
    <w:rsid w:val="00B13502"/>
    <w:rsid w:val="00B1454B"/>
    <w:rsid w:val="00B147E9"/>
    <w:rsid w:val="00B1522B"/>
    <w:rsid w:val="00B1554F"/>
    <w:rsid w:val="00B17E7A"/>
    <w:rsid w:val="00B17E9E"/>
    <w:rsid w:val="00B205A1"/>
    <w:rsid w:val="00B2070D"/>
    <w:rsid w:val="00B20A32"/>
    <w:rsid w:val="00B2115C"/>
    <w:rsid w:val="00B21244"/>
    <w:rsid w:val="00B21EE5"/>
    <w:rsid w:val="00B2320A"/>
    <w:rsid w:val="00B24BBE"/>
    <w:rsid w:val="00B264D7"/>
    <w:rsid w:val="00B26D41"/>
    <w:rsid w:val="00B27B6A"/>
    <w:rsid w:val="00B30A39"/>
    <w:rsid w:val="00B31690"/>
    <w:rsid w:val="00B32567"/>
    <w:rsid w:val="00B33A02"/>
    <w:rsid w:val="00B346E7"/>
    <w:rsid w:val="00B349F6"/>
    <w:rsid w:val="00B351AE"/>
    <w:rsid w:val="00B35597"/>
    <w:rsid w:val="00B36996"/>
    <w:rsid w:val="00B4001E"/>
    <w:rsid w:val="00B40197"/>
    <w:rsid w:val="00B40980"/>
    <w:rsid w:val="00B4111B"/>
    <w:rsid w:val="00B412DE"/>
    <w:rsid w:val="00B415A8"/>
    <w:rsid w:val="00B4495F"/>
    <w:rsid w:val="00B45124"/>
    <w:rsid w:val="00B45ED9"/>
    <w:rsid w:val="00B46E53"/>
    <w:rsid w:val="00B47643"/>
    <w:rsid w:val="00B4794B"/>
    <w:rsid w:val="00B500E8"/>
    <w:rsid w:val="00B50510"/>
    <w:rsid w:val="00B5206A"/>
    <w:rsid w:val="00B5221A"/>
    <w:rsid w:val="00B54D83"/>
    <w:rsid w:val="00B5613C"/>
    <w:rsid w:val="00B56CD9"/>
    <w:rsid w:val="00B57652"/>
    <w:rsid w:val="00B600B1"/>
    <w:rsid w:val="00B607EA"/>
    <w:rsid w:val="00B61BFF"/>
    <w:rsid w:val="00B6217B"/>
    <w:rsid w:val="00B640CF"/>
    <w:rsid w:val="00B6665E"/>
    <w:rsid w:val="00B704C5"/>
    <w:rsid w:val="00B707A7"/>
    <w:rsid w:val="00B72CE2"/>
    <w:rsid w:val="00B72D75"/>
    <w:rsid w:val="00B72DF0"/>
    <w:rsid w:val="00B740D5"/>
    <w:rsid w:val="00B749BC"/>
    <w:rsid w:val="00B75A23"/>
    <w:rsid w:val="00B75E76"/>
    <w:rsid w:val="00B77286"/>
    <w:rsid w:val="00B77606"/>
    <w:rsid w:val="00B77845"/>
    <w:rsid w:val="00B8023E"/>
    <w:rsid w:val="00B82E90"/>
    <w:rsid w:val="00B86048"/>
    <w:rsid w:val="00B87EFA"/>
    <w:rsid w:val="00B92C4B"/>
    <w:rsid w:val="00B94A25"/>
    <w:rsid w:val="00B95591"/>
    <w:rsid w:val="00B95E05"/>
    <w:rsid w:val="00BA02FD"/>
    <w:rsid w:val="00BA250E"/>
    <w:rsid w:val="00BA52D2"/>
    <w:rsid w:val="00BB2868"/>
    <w:rsid w:val="00BB2BB8"/>
    <w:rsid w:val="00BB7706"/>
    <w:rsid w:val="00BC00DD"/>
    <w:rsid w:val="00BC01AE"/>
    <w:rsid w:val="00BC109C"/>
    <w:rsid w:val="00BC1CA7"/>
    <w:rsid w:val="00BC30F0"/>
    <w:rsid w:val="00BC421F"/>
    <w:rsid w:val="00BC48EB"/>
    <w:rsid w:val="00BC70FB"/>
    <w:rsid w:val="00BD29FC"/>
    <w:rsid w:val="00BD377A"/>
    <w:rsid w:val="00BD3A77"/>
    <w:rsid w:val="00BD3F59"/>
    <w:rsid w:val="00BD4B1B"/>
    <w:rsid w:val="00BD53A9"/>
    <w:rsid w:val="00BD6F67"/>
    <w:rsid w:val="00BD783A"/>
    <w:rsid w:val="00BE0F36"/>
    <w:rsid w:val="00BE11CD"/>
    <w:rsid w:val="00BE1B0B"/>
    <w:rsid w:val="00BE1EC4"/>
    <w:rsid w:val="00BE5B75"/>
    <w:rsid w:val="00BE5CC3"/>
    <w:rsid w:val="00BE5E1B"/>
    <w:rsid w:val="00BE6205"/>
    <w:rsid w:val="00BE6BB8"/>
    <w:rsid w:val="00BE751F"/>
    <w:rsid w:val="00BE7AB5"/>
    <w:rsid w:val="00BE7CC7"/>
    <w:rsid w:val="00BF167D"/>
    <w:rsid w:val="00BF438D"/>
    <w:rsid w:val="00BF4C79"/>
    <w:rsid w:val="00BF545F"/>
    <w:rsid w:val="00BF550E"/>
    <w:rsid w:val="00BF57BA"/>
    <w:rsid w:val="00BF6CD9"/>
    <w:rsid w:val="00BF7226"/>
    <w:rsid w:val="00C00622"/>
    <w:rsid w:val="00C0205C"/>
    <w:rsid w:val="00C03705"/>
    <w:rsid w:val="00C03C52"/>
    <w:rsid w:val="00C04A5A"/>
    <w:rsid w:val="00C04A6C"/>
    <w:rsid w:val="00C0519E"/>
    <w:rsid w:val="00C05381"/>
    <w:rsid w:val="00C05511"/>
    <w:rsid w:val="00C05E3A"/>
    <w:rsid w:val="00C10261"/>
    <w:rsid w:val="00C10525"/>
    <w:rsid w:val="00C114ED"/>
    <w:rsid w:val="00C150D0"/>
    <w:rsid w:val="00C21ED8"/>
    <w:rsid w:val="00C240C4"/>
    <w:rsid w:val="00C2446A"/>
    <w:rsid w:val="00C248AB"/>
    <w:rsid w:val="00C24EE3"/>
    <w:rsid w:val="00C25330"/>
    <w:rsid w:val="00C254BC"/>
    <w:rsid w:val="00C26631"/>
    <w:rsid w:val="00C26BA2"/>
    <w:rsid w:val="00C27E0C"/>
    <w:rsid w:val="00C31501"/>
    <w:rsid w:val="00C32840"/>
    <w:rsid w:val="00C34CF9"/>
    <w:rsid w:val="00C351F0"/>
    <w:rsid w:val="00C36051"/>
    <w:rsid w:val="00C36124"/>
    <w:rsid w:val="00C3774E"/>
    <w:rsid w:val="00C4338D"/>
    <w:rsid w:val="00C43A40"/>
    <w:rsid w:val="00C44017"/>
    <w:rsid w:val="00C4425D"/>
    <w:rsid w:val="00C44667"/>
    <w:rsid w:val="00C449F6"/>
    <w:rsid w:val="00C457CD"/>
    <w:rsid w:val="00C4671D"/>
    <w:rsid w:val="00C47CD7"/>
    <w:rsid w:val="00C50092"/>
    <w:rsid w:val="00C51351"/>
    <w:rsid w:val="00C51624"/>
    <w:rsid w:val="00C51D50"/>
    <w:rsid w:val="00C5236B"/>
    <w:rsid w:val="00C52B35"/>
    <w:rsid w:val="00C52CB4"/>
    <w:rsid w:val="00C54E5F"/>
    <w:rsid w:val="00C55751"/>
    <w:rsid w:val="00C55C86"/>
    <w:rsid w:val="00C560B0"/>
    <w:rsid w:val="00C56357"/>
    <w:rsid w:val="00C564D1"/>
    <w:rsid w:val="00C568F6"/>
    <w:rsid w:val="00C5758E"/>
    <w:rsid w:val="00C60A04"/>
    <w:rsid w:val="00C6150A"/>
    <w:rsid w:val="00C61A49"/>
    <w:rsid w:val="00C62256"/>
    <w:rsid w:val="00C65024"/>
    <w:rsid w:val="00C66707"/>
    <w:rsid w:val="00C707E4"/>
    <w:rsid w:val="00C70FFF"/>
    <w:rsid w:val="00C73856"/>
    <w:rsid w:val="00C742FB"/>
    <w:rsid w:val="00C745F6"/>
    <w:rsid w:val="00C74D25"/>
    <w:rsid w:val="00C74DF1"/>
    <w:rsid w:val="00C8048E"/>
    <w:rsid w:val="00C80B2A"/>
    <w:rsid w:val="00C80E1C"/>
    <w:rsid w:val="00C8182F"/>
    <w:rsid w:val="00C81B6E"/>
    <w:rsid w:val="00C82021"/>
    <w:rsid w:val="00C82B8F"/>
    <w:rsid w:val="00C841E0"/>
    <w:rsid w:val="00C853DD"/>
    <w:rsid w:val="00C85BDC"/>
    <w:rsid w:val="00C8642F"/>
    <w:rsid w:val="00C87694"/>
    <w:rsid w:val="00C87E68"/>
    <w:rsid w:val="00C9106F"/>
    <w:rsid w:val="00C91B38"/>
    <w:rsid w:val="00C928EE"/>
    <w:rsid w:val="00C93D08"/>
    <w:rsid w:val="00C93DF5"/>
    <w:rsid w:val="00C940AD"/>
    <w:rsid w:val="00C963DF"/>
    <w:rsid w:val="00C969BD"/>
    <w:rsid w:val="00CA004B"/>
    <w:rsid w:val="00CA17F3"/>
    <w:rsid w:val="00CA3450"/>
    <w:rsid w:val="00CA5234"/>
    <w:rsid w:val="00CA67C7"/>
    <w:rsid w:val="00CB122F"/>
    <w:rsid w:val="00CB1995"/>
    <w:rsid w:val="00CB37B0"/>
    <w:rsid w:val="00CB4333"/>
    <w:rsid w:val="00CB6708"/>
    <w:rsid w:val="00CB68FC"/>
    <w:rsid w:val="00CB7A73"/>
    <w:rsid w:val="00CB7E28"/>
    <w:rsid w:val="00CC1584"/>
    <w:rsid w:val="00CC1DFA"/>
    <w:rsid w:val="00CC2016"/>
    <w:rsid w:val="00CC3045"/>
    <w:rsid w:val="00CC49A2"/>
    <w:rsid w:val="00CC4AEC"/>
    <w:rsid w:val="00CC5D74"/>
    <w:rsid w:val="00CC66D9"/>
    <w:rsid w:val="00CC75DE"/>
    <w:rsid w:val="00CD08BD"/>
    <w:rsid w:val="00CD3662"/>
    <w:rsid w:val="00CD3C40"/>
    <w:rsid w:val="00CD4D30"/>
    <w:rsid w:val="00CD6150"/>
    <w:rsid w:val="00CD68BF"/>
    <w:rsid w:val="00CD78CD"/>
    <w:rsid w:val="00CE0752"/>
    <w:rsid w:val="00CE14CF"/>
    <w:rsid w:val="00CE23B8"/>
    <w:rsid w:val="00CE345A"/>
    <w:rsid w:val="00CE58E3"/>
    <w:rsid w:val="00CE597B"/>
    <w:rsid w:val="00CE70BC"/>
    <w:rsid w:val="00CF1533"/>
    <w:rsid w:val="00CF3B36"/>
    <w:rsid w:val="00CF3E1A"/>
    <w:rsid w:val="00CF6A0A"/>
    <w:rsid w:val="00D0059F"/>
    <w:rsid w:val="00D00BA5"/>
    <w:rsid w:val="00D00DE4"/>
    <w:rsid w:val="00D01AEE"/>
    <w:rsid w:val="00D03B4D"/>
    <w:rsid w:val="00D044DE"/>
    <w:rsid w:val="00D05242"/>
    <w:rsid w:val="00D06B1E"/>
    <w:rsid w:val="00D075FD"/>
    <w:rsid w:val="00D0771D"/>
    <w:rsid w:val="00D11C09"/>
    <w:rsid w:val="00D11C69"/>
    <w:rsid w:val="00D11E53"/>
    <w:rsid w:val="00D12609"/>
    <w:rsid w:val="00D128F7"/>
    <w:rsid w:val="00D13E82"/>
    <w:rsid w:val="00D1492A"/>
    <w:rsid w:val="00D158F7"/>
    <w:rsid w:val="00D15BBC"/>
    <w:rsid w:val="00D206B4"/>
    <w:rsid w:val="00D20CF0"/>
    <w:rsid w:val="00D21D83"/>
    <w:rsid w:val="00D304DE"/>
    <w:rsid w:val="00D3211A"/>
    <w:rsid w:val="00D32ABD"/>
    <w:rsid w:val="00D331E0"/>
    <w:rsid w:val="00D3455B"/>
    <w:rsid w:val="00D34AB6"/>
    <w:rsid w:val="00D34CD6"/>
    <w:rsid w:val="00D353F6"/>
    <w:rsid w:val="00D37FBA"/>
    <w:rsid w:val="00D4032D"/>
    <w:rsid w:val="00D42D92"/>
    <w:rsid w:val="00D434D2"/>
    <w:rsid w:val="00D43C01"/>
    <w:rsid w:val="00D455F3"/>
    <w:rsid w:val="00D46C0D"/>
    <w:rsid w:val="00D50225"/>
    <w:rsid w:val="00D50558"/>
    <w:rsid w:val="00D50A2F"/>
    <w:rsid w:val="00D51C21"/>
    <w:rsid w:val="00D5331E"/>
    <w:rsid w:val="00D537E7"/>
    <w:rsid w:val="00D57819"/>
    <w:rsid w:val="00D6013A"/>
    <w:rsid w:val="00D61A96"/>
    <w:rsid w:val="00D6205C"/>
    <w:rsid w:val="00D628DC"/>
    <w:rsid w:val="00D63048"/>
    <w:rsid w:val="00D63402"/>
    <w:rsid w:val="00D64291"/>
    <w:rsid w:val="00D6651A"/>
    <w:rsid w:val="00D665D8"/>
    <w:rsid w:val="00D677CD"/>
    <w:rsid w:val="00D70B34"/>
    <w:rsid w:val="00D70D07"/>
    <w:rsid w:val="00D71DDE"/>
    <w:rsid w:val="00D7263F"/>
    <w:rsid w:val="00D73502"/>
    <w:rsid w:val="00D7398B"/>
    <w:rsid w:val="00D73D55"/>
    <w:rsid w:val="00D75AFC"/>
    <w:rsid w:val="00D805F0"/>
    <w:rsid w:val="00D80F5B"/>
    <w:rsid w:val="00D83403"/>
    <w:rsid w:val="00D8486E"/>
    <w:rsid w:val="00D8564C"/>
    <w:rsid w:val="00D876F3"/>
    <w:rsid w:val="00D877FB"/>
    <w:rsid w:val="00D90826"/>
    <w:rsid w:val="00D9120D"/>
    <w:rsid w:val="00D918C3"/>
    <w:rsid w:val="00D92AA4"/>
    <w:rsid w:val="00D92BEA"/>
    <w:rsid w:val="00D932EA"/>
    <w:rsid w:val="00D9398F"/>
    <w:rsid w:val="00D94AA5"/>
    <w:rsid w:val="00D9646E"/>
    <w:rsid w:val="00D9650F"/>
    <w:rsid w:val="00D96534"/>
    <w:rsid w:val="00D96B60"/>
    <w:rsid w:val="00D96E22"/>
    <w:rsid w:val="00D9726C"/>
    <w:rsid w:val="00DA0225"/>
    <w:rsid w:val="00DA078D"/>
    <w:rsid w:val="00DA0946"/>
    <w:rsid w:val="00DA3F93"/>
    <w:rsid w:val="00DA435A"/>
    <w:rsid w:val="00DA5C3C"/>
    <w:rsid w:val="00DA5FC3"/>
    <w:rsid w:val="00DA6DC7"/>
    <w:rsid w:val="00DB05E2"/>
    <w:rsid w:val="00DB1C17"/>
    <w:rsid w:val="00DB367C"/>
    <w:rsid w:val="00DB459A"/>
    <w:rsid w:val="00DB4992"/>
    <w:rsid w:val="00DB56B1"/>
    <w:rsid w:val="00DB5E30"/>
    <w:rsid w:val="00DC1AF3"/>
    <w:rsid w:val="00DC1F40"/>
    <w:rsid w:val="00DC239D"/>
    <w:rsid w:val="00DC6235"/>
    <w:rsid w:val="00DC681F"/>
    <w:rsid w:val="00DC6FB1"/>
    <w:rsid w:val="00DC7686"/>
    <w:rsid w:val="00DC7B31"/>
    <w:rsid w:val="00DD3021"/>
    <w:rsid w:val="00DD368B"/>
    <w:rsid w:val="00DD503F"/>
    <w:rsid w:val="00DD62DD"/>
    <w:rsid w:val="00DD73CC"/>
    <w:rsid w:val="00DD7407"/>
    <w:rsid w:val="00DE0934"/>
    <w:rsid w:val="00DE16B2"/>
    <w:rsid w:val="00DE2B79"/>
    <w:rsid w:val="00DE3805"/>
    <w:rsid w:val="00DF0FAA"/>
    <w:rsid w:val="00DF1DEC"/>
    <w:rsid w:val="00DF2100"/>
    <w:rsid w:val="00DF21CF"/>
    <w:rsid w:val="00DF3F55"/>
    <w:rsid w:val="00DF436E"/>
    <w:rsid w:val="00DF546B"/>
    <w:rsid w:val="00DF582C"/>
    <w:rsid w:val="00DF58C5"/>
    <w:rsid w:val="00DF5A67"/>
    <w:rsid w:val="00DF6924"/>
    <w:rsid w:val="00E00765"/>
    <w:rsid w:val="00E023EA"/>
    <w:rsid w:val="00E02A8A"/>
    <w:rsid w:val="00E04BC3"/>
    <w:rsid w:val="00E04CBF"/>
    <w:rsid w:val="00E06BA3"/>
    <w:rsid w:val="00E07BFC"/>
    <w:rsid w:val="00E12084"/>
    <w:rsid w:val="00E127AB"/>
    <w:rsid w:val="00E12BE8"/>
    <w:rsid w:val="00E13D43"/>
    <w:rsid w:val="00E151D9"/>
    <w:rsid w:val="00E17E43"/>
    <w:rsid w:val="00E20837"/>
    <w:rsid w:val="00E22F3B"/>
    <w:rsid w:val="00E231E1"/>
    <w:rsid w:val="00E236A1"/>
    <w:rsid w:val="00E24599"/>
    <w:rsid w:val="00E249A1"/>
    <w:rsid w:val="00E275F5"/>
    <w:rsid w:val="00E30E9D"/>
    <w:rsid w:val="00E33D59"/>
    <w:rsid w:val="00E34229"/>
    <w:rsid w:val="00E37598"/>
    <w:rsid w:val="00E42529"/>
    <w:rsid w:val="00E43E78"/>
    <w:rsid w:val="00E447DE"/>
    <w:rsid w:val="00E448A3"/>
    <w:rsid w:val="00E46A58"/>
    <w:rsid w:val="00E47992"/>
    <w:rsid w:val="00E5140A"/>
    <w:rsid w:val="00E517AA"/>
    <w:rsid w:val="00E52F23"/>
    <w:rsid w:val="00E53A8B"/>
    <w:rsid w:val="00E5558A"/>
    <w:rsid w:val="00E5565E"/>
    <w:rsid w:val="00E5680D"/>
    <w:rsid w:val="00E573CB"/>
    <w:rsid w:val="00E575B1"/>
    <w:rsid w:val="00E60F92"/>
    <w:rsid w:val="00E64234"/>
    <w:rsid w:val="00E6525F"/>
    <w:rsid w:val="00E65395"/>
    <w:rsid w:val="00E66586"/>
    <w:rsid w:val="00E66C0F"/>
    <w:rsid w:val="00E721FF"/>
    <w:rsid w:val="00E74570"/>
    <w:rsid w:val="00E75E0A"/>
    <w:rsid w:val="00E77432"/>
    <w:rsid w:val="00E77B1C"/>
    <w:rsid w:val="00E77FFB"/>
    <w:rsid w:val="00E8020D"/>
    <w:rsid w:val="00E80D19"/>
    <w:rsid w:val="00E824AC"/>
    <w:rsid w:val="00E83FB7"/>
    <w:rsid w:val="00E84024"/>
    <w:rsid w:val="00E84919"/>
    <w:rsid w:val="00E84DA1"/>
    <w:rsid w:val="00E85648"/>
    <w:rsid w:val="00E90CC9"/>
    <w:rsid w:val="00E92C97"/>
    <w:rsid w:val="00E956A0"/>
    <w:rsid w:val="00E9625C"/>
    <w:rsid w:val="00E962C3"/>
    <w:rsid w:val="00E963E9"/>
    <w:rsid w:val="00E9665E"/>
    <w:rsid w:val="00E976F3"/>
    <w:rsid w:val="00E97BDD"/>
    <w:rsid w:val="00EA18C4"/>
    <w:rsid w:val="00EA19E2"/>
    <w:rsid w:val="00EA2A0C"/>
    <w:rsid w:val="00EA2EAC"/>
    <w:rsid w:val="00EA4DAA"/>
    <w:rsid w:val="00EA4DF6"/>
    <w:rsid w:val="00EA5C3B"/>
    <w:rsid w:val="00EA6035"/>
    <w:rsid w:val="00EB0ABA"/>
    <w:rsid w:val="00EB10BE"/>
    <w:rsid w:val="00EB19AB"/>
    <w:rsid w:val="00EB250B"/>
    <w:rsid w:val="00EB2EAD"/>
    <w:rsid w:val="00EB2F69"/>
    <w:rsid w:val="00EB3138"/>
    <w:rsid w:val="00EB51B8"/>
    <w:rsid w:val="00EB6EA6"/>
    <w:rsid w:val="00EC0444"/>
    <w:rsid w:val="00EC32CF"/>
    <w:rsid w:val="00EC3819"/>
    <w:rsid w:val="00EC56B9"/>
    <w:rsid w:val="00EC642C"/>
    <w:rsid w:val="00EC67BA"/>
    <w:rsid w:val="00EC73D5"/>
    <w:rsid w:val="00ED44E9"/>
    <w:rsid w:val="00ED453F"/>
    <w:rsid w:val="00ED5994"/>
    <w:rsid w:val="00ED7E90"/>
    <w:rsid w:val="00ED7FEC"/>
    <w:rsid w:val="00EE10F5"/>
    <w:rsid w:val="00EE1A1D"/>
    <w:rsid w:val="00EE1B60"/>
    <w:rsid w:val="00EE263E"/>
    <w:rsid w:val="00EE39FD"/>
    <w:rsid w:val="00EE3DB1"/>
    <w:rsid w:val="00EE4EB4"/>
    <w:rsid w:val="00EE50B2"/>
    <w:rsid w:val="00EE6065"/>
    <w:rsid w:val="00EE6133"/>
    <w:rsid w:val="00EE62D3"/>
    <w:rsid w:val="00EE737C"/>
    <w:rsid w:val="00EE7B03"/>
    <w:rsid w:val="00EE7D54"/>
    <w:rsid w:val="00EF0E9D"/>
    <w:rsid w:val="00EF3801"/>
    <w:rsid w:val="00EF5F00"/>
    <w:rsid w:val="00EF7507"/>
    <w:rsid w:val="00F00285"/>
    <w:rsid w:val="00F0269B"/>
    <w:rsid w:val="00F02B3E"/>
    <w:rsid w:val="00F04115"/>
    <w:rsid w:val="00F06DF9"/>
    <w:rsid w:val="00F10773"/>
    <w:rsid w:val="00F111A0"/>
    <w:rsid w:val="00F1234C"/>
    <w:rsid w:val="00F12946"/>
    <w:rsid w:val="00F12D6A"/>
    <w:rsid w:val="00F14B47"/>
    <w:rsid w:val="00F15CD3"/>
    <w:rsid w:val="00F21C36"/>
    <w:rsid w:val="00F22B9A"/>
    <w:rsid w:val="00F27638"/>
    <w:rsid w:val="00F32319"/>
    <w:rsid w:val="00F329D6"/>
    <w:rsid w:val="00F33F20"/>
    <w:rsid w:val="00F34739"/>
    <w:rsid w:val="00F3558D"/>
    <w:rsid w:val="00F36660"/>
    <w:rsid w:val="00F36F32"/>
    <w:rsid w:val="00F37519"/>
    <w:rsid w:val="00F413AB"/>
    <w:rsid w:val="00F414E1"/>
    <w:rsid w:val="00F41665"/>
    <w:rsid w:val="00F4368F"/>
    <w:rsid w:val="00F43A24"/>
    <w:rsid w:val="00F43B29"/>
    <w:rsid w:val="00F44642"/>
    <w:rsid w:val="00F45542"/>
    <w:rsid w:val="00F45B4C"/>
    <w:rsid w:val="00F466F9"/>
    <w:rsid w:val="00F47826"/>
    <w:rsid w:val="00F50126"/>
    <w:rsid w:val="00F504A5"/>
    <w:rsid w:val="00F527FB"/>
    <w:rsid w:val="00F52867"/>
    <w:rsid w:val="00F5386F"/>
    <w:rsid w:val="00F54910"/>
    <w:rsid w:val="00F54E0A"/>
    <w:rsid w:val="00F56B3C"/>
    <w:rsid w:val="00F606E7"/>
    <w:rsid w:val="00F618AD"/>
    <w:rsid w:val="00F62D37"/>
    <w:rsid w:val="00F637DD"/>
    <w:rsid w:val="00F6796F"/>
    <w:rsid w:val="00F76858"/>
    <w:rsid w:val="00F7793E"/>
    <w:rsid w:val="00F80248"/>
    <w:rsid w:val="00F81C3F"/>
    <w:rsid w:val="00F8229D"/>
    <w:rsid w:val="00F82AFF"/>
    <w:rsid w:val="00F836CE"/>
    <w:rsid w:val="00F84446"/>
    <w:rsid w:val="00F85CF4"/>
    <w:rsid w:val="00F86918"/>
    <w:rsid w:val="00F87188"/>
    <w:rsid w:val="00F91DEA"/>
    <w:rsid w:val="00F92686"/>
    <w:rsid w:val="00F92DC5"/>
    <w:rsid w:val="00F93C1D"/>
    <w:rsid w:val="00F94909"/>
    <w:rsid w:val="00F95EFB"/>
    <w:rsid w:val="00F97CF3"/>
    <w:rsid w:val="00FA27F3"/>
    <w:rsid w:val="00FA3DF2"/>
    <w:rsid w:val="00FA77A3"/>
    <w:rsid w:val="00FB2CA0"/>
    <w:rsid w:val="00FB393E"/>
    <w:rsid w:val="00FB416D"/>
    <w:rsid w:val="00FB4762"/>
    <w:rsid w:val="00FB4E17"/>
    <w:rsid w:val="00FB6B21"/>
    <w:rsid w:val="00FB7B74"/>
    <w:rsid w:val="00FC11A1"/>
    <w:rsid w:val="00FC259E"/>
    <w:rsid w:val="00FC2A45"/>
    <w:rsid w:val="00FC5EBC"/>
    <w:rsid w:val="00FC69FC"/>
    <w:rsid w:val="00FC6C5D"/>
    <w:rsid w:val="00FC7A64"/>
    <w:rsid w:val="00FD1552"/>
    <w:rsid w:val="00FD2AD6"/>
    <w:rsid w:val="00FD39BD"/>
    <w:rsid w:val="00FD53D8"/>
    <w:rsid w:val="00FD7D79"/>
    <w:rsid w:val="00FE0921"/>
    <w:rsid w:val="00FE09DB"/>
    <w:rsid w:val="00FE1EBF"/>
    <w:rsid w:val="00FE2675"/>
    <w:rsid w:val="00FE2DE3"/>
    <w:rsid w:val="00FE3B26"/>
    <w:rsid w:val="00FE462C"/>
    <w:rsid w:val="00FE5597"/>
    <w:rsid w:val="00FF0460"/>
    <w:rsid w:val="00FF0EDC"/>
    <w:rsid w:val="00FF1505"/>
    <w:rsid w:val="00FF18E7"/>
    <w:rsid w:val="00FF2C57"/>
    <w:rsid w:val="00FF484A"/>
    <w:rsid w:val="00FF4F49"/>
    <w:rsid w:val="00FF5749"/>
    <w:rsid w:val="00FF5D20"/>
    <w:rsid w:val="00FF7333"/>
    <w:rsid w:val="00FF75EF"/>
  </w:rsids>
  <m:mathPr>
    <m:mathFont m:val="Cambria Math"/>
    <m:brkBin m:val="before"/>
    <m:brkBinSub m:val="--"/>
    <m:smallFrac m:val="0"/>
    <m:dispDef/>
    <m:lMargin m:val="0"/>
    <m:rMargin m:val="0"/>
    <m:defJc m:val="centerGroup"/>
    <m:wrapIndent m:val="1440"/>
    <m:intLim m:val="subSup"/>
    <m:naryLim m:val="undOvr"/>
  </m:mathPr>
  <w:themeFontLang w:val="en-US" w:bidi="ar-SA"/>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1026"/>
    <o:shapelayout v:ext="edit">
      <o:idmap v:ext="edit" data="1"/>
    </o:shapelayout>
  </w:shapeDefaults>
  <w:decimalSymbol w:val=","/>
  <w:listSeparator w:val=";"/>
  <w14:docId w14:val="01DAE331"/>
  <w15:docId w15:val="{BA91F0F6-7B0C-4E1F-95F1-B05EF91EB35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heme="minorHAnsi" w:eastAsiaTheme="minorHAnsi" w:hAnsiTheme="minorHAnsi" w:cstheme="minorBidi"/>
        <w:sz w:val="22"/>
        <w:szCs w:val="22"/>
        <w:lang w:val="en-US" w:eastAsia="en-US" w:bidi="ar-SA"/>
      </w:rPr>
    </w:rPrDefault>
    <w:pPrDefault>
      <w:pPr>
        <w:spacing w:after="200" w:line="276" w:lineRule="auto"/>
      </w:pPr>
    </w:pPrDefault>
  </w:docDefaults>
  <w:latentStyles w:defLockedState="0" w:defUIPriority="99" w:defSemiHidden="0" w:defUnhideWhenUsed="0" w:defQFormat="0" w:count="371">
    <w:lsdException w:name="Normal" w:uiPriority="0" w:qFormat="1"/>
    <w:lsdException w:name="heading 1" w:uiPriority="9" w:qFormat="1"/>
    <w:lsdException w:name="heading 2" w:semiHidden="1" w:uiPriority="0" w:unhideWhenUsed="1" w:qFormat="1"/>
    <w:lsdException w:name="heading 3" w:semiHidden="1" w:uiPriority="0" w:unhideWhenUsed="1" w:qFormat="1"/>
    <w:lsdException w:name="heading 4" w:semiHidden="1" w:uiPriority="0" w:unhideWhenUsed="1" w:qFormat="1"/>
    <w:lsdException w:name="heading 5" w:semiHidden="1" w:uiPriority="0" w:unhideWhenUsed="1" w:qFormat="1"/>
    <w:lsdException w:name="heading 6" w:semiHidden="1" w:uiPriority="0" w:unhideWhenUsed="1" w:qFormat="1"/>
    <w:lsdException w:name="heading 7" w:semiHidden="1" w:uiPriority="0" w:unhideWhenUsed="1" w:qFormat="1"/>
    <w:lsdException w:name="heading 8" w:semiHidden="1" w:uiPriority="0" w:unhideWhenUsed="1" w:qFormat="1"/>
    <w:lsdException w:name="heading 9" w:semiHidden="1" w:uiPriority="0" w:unhideWhenUsed="1" w:qFormat="1"/>
    <w:lsdException w:name="index 1" w:semiHidden="1" w:uiPriority="0" w:unhideWhenUsed="1"/>
    <w:lsdException w:name="index 2" w:semiHidden="1" w:uiPriority="0"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0" w:unhideWhenUsed="1"/>
    <w:lsdException w:name="toc 6" w:semiHidden="1" w:uiPriority="0" w:unhideWhenUsed="1"/>
    <w:lsdException w:name="toc 7" w:semiHidden="1" w:uiPriority="0" w:unhideWhenUsed="1"/>
    <w:lsdException w:name="toc 8" w:semiHidden="1" w:uiPriority="0" w:unhideWhenUsed="1"/>
    <w:lsdException w:name="toc 9" w:semiHidden="1" w:uiPriority="39" w:unhideWhenUsed="1"/>
    <w:lsdException w:name="Normal Indent" w:semiHidden="1" w:unhideWhenUsed="1"/>
    <w:lsdException w:name="footnote text" w:semiHidden="1" w:uiPriority="0" w:unhideWhenUsed="1"/>
    <w:lsdException w:name="annotation text" w:semiHidden="1" w:unhideWhenUsed="1" w:qFormat="1"/>
    <w:lsdException w:name="header" w:semiHidden="1" w:uiPriority="0" w:unhideWhenUsed="1"/>
    <w:lsdException w:name="footer" w:semiHidden="1" w:unhideWhenUsed="1"/>
    <w:lsdException w:name="index heading" w:semiHidden="1" w:uiPriority="0" w:unhideWhenUsed="1"/>
    <w:lsdException w:name="caption" w:semiHidden="1" w:uiPriority="0" w:unhideWhenUsed="1" w:qFormat="1"/>
    <w:lsdException w:name="table of figures" w:semiHidden="1" w:unhideWhenUsed="1"/>
    <w:lsdException w:name="envelope address" w:semiHidden="1" w:unhideWhenUsed="1"/>
    <w:lsdException w:name="envelope return" w:semiHidden="1" w:unhideWhenUsed="1"/>
    <w:lsdException w:name="footnote reference" w:semiHidden="1" w:uiPriority="0" w:unhideWhenUsed="1"/>
    <w:lsdException w:name="annotation reference" w:semiHidden="1" w:unhideWhenUsed="1" w:qFormat="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iPriority="0" w:unhideWhenUsed="1"/>
    <w:lsdException w:name="List Bullet" w:semiHidden="1" w:uiPriority="0" w:unhideWhenUsed="1"/>
    <w:lsdException w:name="List Number" w:semiHidden="1" w:uiPriority="0" w:unhideWhenUsed="1"/>
    <w:lsdException w:name="List 2" w:semiHidden="1" w:uiPriority="0" w:unhideWhenUsed="1"/>
    <w:lsdException w:name="List 3" w:semiHidden="1" w:uiPriority="0" w:unhideWhenUsed="1"/>
    <w:lsdException w:name="List 4" w:semiHidden="1" w:uiPriority="0" w:unhideWhenUsed="1"/>
    <w:lsdException w:name="List 5" w:semiHidden="1" w:uiPriority="0" w:unhideWhenUsed="1"/>
    <w:lsdException w:name="List Bullet 2" w:semiHidden="1" w:uiPriority="0" w:unhideWhenUsed="1"/>
    <w:lsdException w:name="List Bullet 3" w:semiHidden="1" w:uiPriority="0" w:unhideWhenUsed="1"/>
    <w:lsdException w:name="List Bullet 4" w:semiHidden="1" w:uiPriority="0" w:unhideWhenUsed="1"/>
    <w:lsdException w:name="List Bullet 5" w:semiHidden="1" w:uiPriority="0" w:unhideWhenUsed="1"/>
    <w:lsdException w:name="List Number 2" w:semiHidden="1" w:uiPriority="0"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iPriority="0" w:unhideWhenUsed="1"/>
    <w:lsdException w:name="Strong" w:uiPriority="22" w:qFormat="1"/>
    <w:lsdException w:name="Emphasis" w:uiPriority="20" w:qFormat="1"/>
    <w:lsdException w:name="Document Map" w:semiHidden="1" w:uiPriority="0"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qFormat="1"/>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Normal">
    <w:name w:val="Normal"/>
    <w:qFormat/>
    <w:rsid w:val="007C3C38"/>
    <w:pPr>
      <w:spacing w:after="160" w:line="259" w:lineRule="auto"/>
    </w:pPr>
  </w:style>
  <w:style w:type="paragraph" w:styleId="Titre1">
    <w:name w:val="heading 1"/>
    <w:aliases w:val="NMP Heading 1,H1,h11,h12,h13,h14,h15,h16,app heading 1,l1,Memo Heading 1,Heading 1_a,heading 1,h17,h111,h121,h131,h141,h151,h161,h18,h112,h122,h132,h142,h152,h162,h19,h113,h123,h133,h143,h153,h163,标题 1,Alt+1,Alt+11,Alt+12,Alt+13,h1"/>
    <w:next w:val="Normal"/>
    <w:link w:val="Titre1Car"/>
    <w:uiPriority w:val="9"/>
    <w:qFormat/>
    <w:rsid w:val="006A1A84"/>
    <w:pPr>
      <w:keepNext/>
      <w:keepLines/>
      <w:numPr>
        <w:numId w:val="1"/>
      </w:numPr>
      <w:pBdr>
        <w:top w:val="single" w:sz="12" w:space="3" w:color="auto"/>
      </w:pBdr>
      <w:overflowPunct w:val="0"/>
      <w:autoSpaceDE w:val="0"/>
      <w:autoSpaceDN w:val="0"/>
      <w:adjustRightInd w:val="0"/>
      <w:spacing w:before="240" w:after="180" w:line="240" w:lineRule="auto"/>
      <w:textAlignment w:val="baseline"/>
      <w:outlineLvl w:val="0"/>
    </w:pPr>
    <w:rPr>
      <w:rFonts w:ascii="Arial" w:eastAsia="Times New Roman" w:hAnsi="Arial" w:cs="Arial"/>
      <w:sz w:val="36"/>
      <w:szCs w:val="36"/>
      <w:lang w:val="en-GB" w:eastAsia="zh-CN"/>
    </w:rPr>
  </w:style>
  <w:style w:type="paragraph" w:styleId="Titre2">
    <w:name w:val="heading 2"/>
    <w:aliases w:val="H2,h2,Head2A,2,UNDERRUBRIK 1-2,DO NOT USE_h2,h21,H2 Char,h2 Char,标题 2"/>
    <w:basedOn w:val="Titre1"/>
    <w:next w:val="Normal"/>
    <w:link w:val="Titre2Car"/>
    <w:qFormat/>
    <w:rsid w:val="006A1A84"/>
    <w:pPr>
      <w:numPr>
        <w:numId w:val="0"/>
      </w:numPr>
      <w:pBdr>
        <w:top w:val="none" w:sz="0" w:space="0" w:color="auto"/>
      </w:pBdr>
      <w:spacing w:before="180"/>
      <w:outlineLvl w:val="1"/>
    </w:pPr>
    <w:rPr>
      <w:sz w:val="32"/>
      <w:szCs w:val="32"/>
    </w:rPr>
  </w:style>
  <w:style w:type="paragraph" w:styleId="Titre3">
    <w:name w:val="heading 3"/>
    <w:aliases w:val="no break,H3,Underrubrik2,h3,Memo Heading 3,hello,Titre 3 Car,no break Car,H3 Car,Underrubrik2 Car,h3 Car,Memo Heading 3 Car,hello Car,Heading 3 Char Car,no break Char Car,H3 Char Car,Underrubrik2 Char Car,h3 Char Car,Memo Heading 3 Char Car,标题"/>
    <w:basedOn w:val="Titre2"/>
    <w:next w:val="Normal"/>
    <w:link w:val="Titre3Car1"/>
    <w:qFormat/>
    <w:rsid w:val="006A1A84"/>
    <w:pPr>
      <w:numPr>
        <w:ilvl w:val="2"/>
      </w:numPr>
      <w:spacing w:before="120"/>
      <w:ind w:left="1429"/>
      <w:outlineLvl w:val="2"/>
    </w:pPr>
    <w:rPr>
      <w:sz w:val="28"/>
      <w:szCs w:val="28"/>
    </w:rPr>
  </w:style>
  <w:style w:type="paragraph" w:styleId="Titre4">
    <w:name w:val="heading 4"/>
    <w:aliases w:val="h4,H4,H41,h41,H42,h42,H43,h43,H411,h411,H421,h421,H44,h44,H412,h412,H422,h422,H431,h431,H45,h45,H413,h413,H423,h423,H432,h432,H46,h46,H47,h47,Memo Heading 4,Memo Heading 5,标题 4,heading 4"/>
    <w:basedOn w:val="Titre3"/>
    <w:next w:val="Normal"/>
    <w:link w:val="Titre4Car"/>
    <w:qFormat/>
    <w:rsid w:val="006A1A84"/>
    <w:pPr>
      <w:numPr>
        <w:ilvl w:val="3"/>
      </w:numPr>
      <w:ind w:left="1431"/>
      <w:outlineLvl w:val="3"/>
    </w:pPr>
    <w:rPr>
      <w:sz w:val="24"/>
      <w:szCs w:val="24"/>
    </w:rPr>
  </w:style>
  <w:style w:type="paragraph" w:styleId="Titre5">
    <w:name w:val="heading 5"/>
    <w:basedOn w:val="Titre4"/>
    <w:next w:val="Normal"/>
    <w:link w:val="Titre5Car"/>
    <w:qFormat/>
    <w:rsid w:val="006A1A84"/>
    <w:pPr>
      <w:numPr>
        <w:ilvl w:val="4"/>
      </w:numPr>
      <w:ind w:left="1431"/>
      <w:outlineLvl w:val="4"/>
    </w:pPr>
    <w:rPr>
      <w:sz w:val="22"/>
      <w:szCs w:val="22"/>
    </w:rPr>
  </w:style>
  <w:style w:type="paragraph" w:styleId="Titre6">
    <w:name w:val="heading 6"/>
    <w:basedOn w:val="Normal"/>
    <w:next w:val="Normal"/>
    <w:link w:val="Titre6Car"/>
    <w:qFormat/>
    <w:rsid w:val="006A1A84"/>
    <w:pPr>
      <w:keepNext/>
      <w:keepLines/>
      <w:numPr>
        <w:ilvl w:val="5"/>
        <w:numId w:val="1"/>
      </w:numPr>
      <w:overflowPunct w:val="0"/>
      <w:autoSpaceDE w:val="0"/>
      <w:autoSpaceDN w:val="0"/>
      <w:adjustRightInd w:val="0"/>
      <w:spacing w:before="120" w:after="120" w:line="240" w:lineRule="auto"/>
      <w:jc w:val="both"/>
      <w:textAlignment w:val="baseline"/>
      <w:outlineLvl w:val="5"/>
    </w:pPr>
    <w:rPr>
      <w:rFonts w:ascii="Arial" w:eastAsia="Times New Roman" w:hAnsi="Arial" w:cs="Arial"/>
      <w:sz w:val="20"/>
      <w:szCs w:val="20"/>
      <w:lang w:val="en-GB" w:eastAsia="zh-CN"/>
    </w:rPr>
  </w:style>
  <w:style w:type="paragraph" w:styleId="Titre7">
    <w:name w:val="heading 7"/>
    <w:basedOn w:val="Normal"/>
    <w:next w:val="Normal"/>
    <w:link w:val="Titre7Car"/>
    <w:qFormat/>
    <w:rsid w:val="006A1A84"/>
    <w:pPr>
      <w:keepNext/>
      <w:keepLines/>
      <w:numPr>
        <w:ilvl w:val="6"/>
        <w:numId w:val="1"/>
      </w:numPr>
      <w:overflowPunct w:val="0"/>
      <w:autoSpaceDE w:val="0"/>
      <w:autoSpaceDN w:val="0"/>
      <w:adjustRightInd w:val="0"/>
      <w:spacing w:before="120" w:after="120" w:line="240" w:lineRule="auto"/>
      <w:jc w:val="both"/>
      <w:textAlignment w:val="baseline"/>
      <w:outlineLvl w:val="6"/>
    </w:pPr>
    <w:rPr>
      <w:rFonts w:ascii="Arial" w:eastAsia="Times New Roman" w:hAnsi="Arial" w:cs="Arial"/>
      <w:sz w:val="20"/>
      <w:szCs w:val="20"/>
      <w:lang w:val="en-GB" w:eastAsia="zh-CN"/>
    </w:rPr>
  </w:style>
  <w:style w:type="paragraph" w:styleId="Titre8">
    <w:name w:val="heading 8"/>
    <w:basedOn w:val="Titre7"/>
    <w:next w:val="Normal"/>
    <w:link w:val="Titre8Car"/>
    <w:qFormat/>
    <w:rsid w:val="006A1A84"/>
    <w:pPr>
      <w:numPr>
        <w:ilvl w:val="7"/>
      </w:numPr>
      <w:outlineLvl w:val="7"/>
    </w:pPr>
  </w:style>
  <w:style w:type="paragraph" w:styleId="Titre9">
    <w:name w:val="heading 9"/>
    <w:aliases w:val="Figure Heading,FH"/>
    <w:basedOn w:val="Titre8"/>
    <w:next w:val="Normal"/>
    <w:link w:val="Titre9Car"/>
    <w:qFormat/>
    <w:rsid w:val="006A1A84"/>
    <w:pPr>
      <w:numPr>
        <w:ilvl w:val="8"/>
      </w:numPr>
      <w:outlineLvl w:val="8"/>
    </w:p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paragraph" w:styleId="Paragraphedeliste">
    <w:name w:val="List Paragraph"/>
    <w:aliases w:val="Lista1,목록 단,- Bullets,1st level - Bullet List Paragraph,List Paragraph1,Lettre d'introduction,Paragrafo elenco,Normal bullet 2,Bullet list,Numbered List,Task Body,Viñetas (Inicio Parrafo),3 Txt tabla,Zerrenda-paragrafoa,Lista viñetas"/>
    <w:basedOn w:val="Normal"/>
    <w:link w:val="ParagraphedelisteCar"/>
    <w:uiPriority w:val="99"/>
    <w:qFormat/>
    <w:rsid w:val="007C3C38"/>
    <w:pPr>
      <w:ind w:left="720"/>
      <w:contextualSpacing/>
    </w:pPr>
  </w:style>
  <w:style w:type="paragraph" w:styleId="NormalWeb">
    <w:name w:val="Normal (Web)"/>
    <w:basedOn w:val="Normal"/>
    <w:uiPriority w:val="99"/>
    <w:unhideWhenUsed/>
    <w:rsid w:val="007C3C38"/>
    <w:pPr>
      <w:spacing w:before="100" w:beforeAutospacing="1" w:after="100" w:afterAutospacing="1" w:line="240" w:lineRule="auto"/>
    </w:pPr>
    <w:rPr>
      <w:rFonts w:ascii="Times New Roman" w:eastAsiaTheme="minorEastAsia" w:hAnsi="Times New Roman" w:cs="Times New Roman"/>
      <w:sz w:val="24"/>
      <w:szCs w:val="24"/>
    </w:rPr>
  </w:style>
  <w:style w:type="character" w:customStyle="1" w:styleId="Titre1Car">
    <w:name w:val="Titre 1 Car"/>
    <w:aliases w:val="NMP Heading 1 Car,H1 Car,h11 Car,h12 Car,h13 Car,h14 Car,h15 Car,h16 Car,app heading 1 Car,l1 Car,Memo Heading 1 Car,Heading 1_a Car,heading 1 Car,h17 Car,h111 Car,h121 Car,h131 Car,h141 Car,h151 Car,h161 Car,h18 Car,h112 Car,h122 Car,h1 Car"/>
    <w:basedOn w:val="Policepardfaut"/>
    <w:link w:val="Titre1"/>
    <w:rsid w:val="006A1A84"/>
    <w:rPr>
      <w:rFonts w:ascii="Arial" w:eastAsia="Times New Roman" w:hAnsi="Arial" w:cs="Arial"/>
      <w:sz w:val="36"/>
      <w:szCs w:val="36"/>
      <w:lang w:val="en-GB" w:eastAsia="zh-CN"/>
    </w:rPr>
  </w:style>
  <w:style w:type="character" w:customStyle="1" w:styleId="Titre2Car">
    <w:name w:val="Titre 2 Car"/>
    <w:aliases w:val="H2 Car,h2 Car,Head2A Car,2 Car,UNDERRUBRIK 1-2 Car,DO NOT USE_h2 Car,h21 Car,H2 Char Car,h2 Char Car,标题 2 Car"/>
    <w:basedOn w:val="Policepardfaut"/>
    <w:link w:val="Titre2"/>
    <w:uiPriority w:val="9"/>
    <w:rsid w:val="006A1A84"/>
    <w:rPr>
      <w:rFonts w:ascii="Arial" w:eastAsia="Times New Roman" w:hAnsi="Arial" w:cs="Arial"/>
      <w:sz w:val="32"/>
      <w:szCs w:val="32"/>
      <w:lang w:val="en-GB" w:eastAsia="zh-CN"/>
    </w:rPr>
  </w:style>
  <w:style w:type="character" w:customStyle="1" w:styleId="Titre3Car1">
    <w:name w:val="Titre 3 Car1"/>
    <w:aliases w:val="no break Car1,H3 Car1,Underrubrik2 Car1,h3 Car1,Memo Heading 3 Car1,hello Car1,Titre 3 Car Car,no break Car Car,H3 Car Car,Underrubrik2 Car Car,h3 Car Car,Memo Heading 3 Car Car,hello Car Car,Heading 3 Char Car Car,no break Char Car Car"/>
    <w:basedOn w:val="Policepardfaut"/>
    <w:link w:val="Titre3"/>
    <w:rsid w:val="006A1A84"/>
    <w:rPr>
      <w:rFonts w:ascii="Arial" w:eastAsia="Times New Roman" w:hAnsi="Arial" w:cs="Arial"/>
      <w:sz w:val="28"/>
      <w:szCs w:val="28"/>
      <w:lang w:val="en-GB" w:eastAsia="zh-CN"/>
    </w:rPr>
  </w:style>
  <w:style w:type="character" w:customStyle="1" w:styleId="Titre4Car">
    <w:name w:val="Titre 4 Car"/>
    <w:aliases w:val="h4 Car,H4 Car,H41 Car,h41 Car,H42 Car,h42 Car,H43 Car,h43 Car,H411 Car,h411 Car,H421 Car,h421 Car,H44 Car,h44 Car,H412 Car,h412 Car,H422 Car,h422 Car,H431 Car,h431 Car,H45 Car,h45 Car,H413 Car,h413 Car,H423 Car,h423 Car,H432 Car,h432 Car"/>
    <w:basedOn w:val="Policepardfaut"/>
    <w:link w:val="Titre4"/>
    <w:rsid w:val="006A1A84"/>
    <w:rPr>
      <w:rFonts w:ascii="Arial" w:eastAsia="Times New Roman" w:hAnsi="Arial" w:cs="Arial"/>
      <w:sz w:val="24"/>
      <w:szCs w:val="24"/>
      <w:lang w:val="en-GB" w:eastAsia="zh-CN"/>
    </w:rPr>
  </w:style>
  <w:style w:type="character" w:customStyle="1" w:styleId="Titre5Car">
    <w:name w:val="Titre 5 Car"/>
    <w:basedOn w:val="Policepardfaut"/>
    <w:link w:val="Titre5"/>
    <w:rsid w:val="006A1A84"/>
    <w:rPr>
      <w:rFonts w:ascii="Arial" w:eastAsia="Times New Roman" w:hAnsi="Arial" w:cs="Arial"/>
      <w:lang w:val="en-GB" w:eastAsia="zh-CN"/>
    </w:rPr>
  </w:style>
  <w:style w:type="character" w:customStyle="1" w:styleId="Titre6Car">
    <w:name w:val="Titre 6 Car"/>
    <w:basedOn w:val="Policepardfaut"/>
    <w:link w:val="Titre6"/>
    <w:rsid w:val="006A1A84"/>
    <w:rPr>
      <w:rFonts w:ascii="Arial" w:eastAsia="Times New Roman" w:hAnsi="Arial" w:cs="Arial"/>
      <w:sz w:val="20"/>
      <w:szCs w:val="20"/>
      <w:lang w:val="en-GB" w:eastAsia="zh-CN"/>
    </w:rPr>
  </w:style>
  <w:style w:type="character" w:customStyle="1" w:styleId="Titre7Car">
    <w:name w:val="Titre 7 Car"/>
    <w:basedOn w:val="Policepardfaut"/>
    <w:link w:val="Titre7"/>
    <w:rsid w:val="006A1A84"/>
    <w:rPr>
      <w:rFonts w:ascii="Arial" w:eastAsia="Times New Roman" w:hAnsi="Arial" w:cs="Arial"/>
      <w:sz w:val="20"/>
      <w:szCs w:val="20"/>
      <w:lang w:val="en-GB" w:eastAsia="zh-CN"/>
    </w:rPr>
  </w:style>
  <w:style w:type="character" w:customStyle="1" w:styleId="Titre8Car">
    <w:name w:val="Titre 8 Car"/>
    <w:basedOn w:val="Policepardfaut"/>
    <w:link w:val="Titre8"/>
    <w:rsid w:val="006A1A84"/>
    <w:rPr>
      <w:rFonts w:ascii="Arial" w:eastAsia="Times New Roman" w:hAnsi="Arial" w:cs="Arial"/>
      <w:sz w:val="20"/>
      <w:szCs w:val="20"/>
      <w:lang w:val="en-GB" w:eastAsia="zh-CN"/>
    </w:rPr>
  </w:style>
  <w:style w:type="character" w:customStyle="1" w:styleId="Titre9Car">
    <w:name w:val="Titre 9 Car"/>
    <w:aliases w:val="Figure Heading Car,FH Car"/>
    <w:basedOn w:val="Policepardfaut"/>
    <w:link w:val="Titre9"/>
    <w:rsid w:val="006A1A84"/>
    <w:rPr>
      <w:rFonts w:ascii="Arial" w:eastAsia="Times New Roman" w:hAnsi="Arial" w:cs="Arial"/>
      <w:sz w:val="20"/>
      <w:szCs w:val="20"/>
      <w:lang w:val="en-GB" w:eastAsia="zh-CN"/>
    </w:rPr>
  </w:style>
  <w:style w:type="paragraph" w:customStyle="1" w:styleId="TdocHeader2">
    <w:name w:val="Tdoc_Header_2"/>
    <w:basedOn w:val="Normal"/>
    <w:qFormat/>
    <w:rsid w:val="006A1A84"/>
    <w:pPr>
      <w:widowControl w:val="0"/>
      <w:tabs>
        <w:tab w:val="left" w:pos="1701"/>
        <w:tab w:val="right" w:pos="9072"/>
        <w:tab w:val="right" w:pos="10206"/>
      </w:tabs>
      <w:spacing w:after="0" w:line="240" w:lineRule="auto"/>
      <w:jc w:val="both"/>
    </w:pPr>
    <w:rPr>
      <w:rFonts w:ascii="Arial" w:eastAsia="Batang" w:hAnsi="Arial" w:cs="Times New Roman"/>
      <w:b/>
      <w:sz w:val="18"/>
      <w:szCs w:val="20"/>
      <w:lang w:val="en-GB"/>
    </w:rPr>
  </w:style>
  <w:style w:type="paragraph" w:styleId="Textedebulles">
    <w:name w:val="Balloon Text"/>
    <w:basedOn w:val="Normal"/>
    <w:link w:val="TextedebullesCar"/>
    <w:uiPriority w:val="99"/>
    <w:unhideWhenUsed/>
    <w:rsid w:val="0086464C"/>
    <w:pPr>
      <w:spacing w:after="0" w:line="240" w:lineRule="auto"/>
    </w:pPr>
    <w:rPr>
      <w:rFonts w:ascii="Segoe UI" w:hAnsi="Segoe UI" w:cs="Segoe UI"/>
      <w:sz w:val="18"/>
      <w:szCs w:val="18"/>
    </w:rPr>
  </w:style>
  <w:style w:type="character" w:customStyle="1" w:styleId="TextedebullesCar">
    <w:name w:val="Texte de bulles Car"/>
    <w:basedOn w:val="Policepardfaut"/>
    <w:link w:val="Textedebulles"/>
    <w:uiPriority w:val="99"/>
    <w:rsid w:val="0086464C"/>
    <w:rPr>
      <w:rFonts w:ascii="Segoe UI" w:hAnsi="Segoe UI" w:cs="Segoe UI"/>
      <w:sz w:val="18"/>
      <w:szCs w:val="18"/>
    </w:rPr>
  </w:style>
  <w:style w:type="character" w:customStyle="1" w:styleId="ZGSM">
    <w:name w:val="ZGSM"/>
    <w:rsid w:val="00D9398F"/>
  </w:style>
  <w:style w:type="paragraph" w:customStyle="1" w:styleId="ZA">
    <w:name w:val="ZA"/>
    <w:rsid w:val="00D9398F"/>
    <w:pPr>
      <w:framePr w:w="10206" w:h="794" w:hRule="exact" w:wrap="notBeside" w:vAnchor="page" w:hAnchor="margin" w:y="1135"/>
      <w:widowControl w:val="0"/>
      <w:pBdr>
        <w:bottom w:val="single" w:sz="12" w:space="1" w:color="auto"/>
      </w:pBdr>
      <w:overflowPunct w:val="0"/>
      <w:autoSpaceDE w:val="0"/>
      <w:autoSpaceDN w:val="0"/>
      <w:adjustRightInd w:val="0"/>
      <w:spacing w:after="0" w:line="240" w:lineRule="auto"/>
      <w:jc w:val="right"/>
      <w:textAlignment w:val="baseline"/>
    </w:pPr>
    <w:rPr>
      <w:rFonts w:ascii="Arial" w:eastAsia="Times New Roman" w:hAnsi="Arial" w:cs="Times New Roman"/>
      <w:noProof/>
      <w:sz w:val="40"/>
      <w:szCs w:val="20"/>
      <w:lang w:val="en-GB" w:eastAsia="ja-JP"/>
    </w:rPr>
  </w:style>
  <w:style w:type="paragraph" w:customStyle="1" w:styleId="ZB">
    <w:name w:val="ZB"/>
    <w:rsid w:val="00D9398F"/>
    <w:pPr>
      <w:framePr w:w="10206" w:h="284" w:hRule="exact" w:wrap="notBeside" w:vAnchor="page" w:hAnchor="margin" w:y="1986"/>
      <w:widowControl w:val="0"/>
      <w:overflowPunct w:val="0"/>
      <w:autoSpaceDE w:val="0"/>
      <w:autoSpaceDN w:val="0"/>
      <w:adjustRightInd w:val="0"/>
      <w:spacing w:after="0" w:line="240" w:lineRule="auto"/>
      <w:ind w:right="28"/>
      <w:jc w:val="right"/>
      <w:textAlignment w:val="baseline"/>
    </w:pPr>
    <w:rPr>
      <w:rFonts w:ascii="Arial" w:eastAsia="Times New Roman" w:hAnsi="Arial" w:cs="Times New Roman"/>
      <w:i/>
      <w:noProof/>
      <w:sz w:val="20"/>
      <w:szCs w:val="20"/>
      <w:lang w:val="en-GB" w:eastAsia="ja-JP"/>
    </w:rPr>
  </w:style>
  <w:style w:type="paragraph" w:customStyle="1" w:styleId="ZT">
    <w:name w:val="ZT"/>
    <w:rsid w:val="00D9398F"/>
    <w:pPr>
      <w:framePr w:wrap="notBeside" w:hAnchor="margin" w:yAlign="center"/>
      <w:widowControl w:val="0"/>
      <w:overflowPunct w:val="0"/>
      <w:autoSpaceDE w:val="0"/>
      <w:autoSpaceDN w:val="0"/>
      <w:adjustRightInd w:val="0"/>
      <w:spacing w:after="0" w:line="240" w:lineRule="atLeast"/>
      <w:jc w:val="right"/>
      <w:textAlignment w:val="baseline"/>
    </w:pPr>
    <w:rPr>
      <w:rFonts w:ascii="Arial" w:eastAsia="Times New Roman" w:hAnsi="Arial" w:cs="Times New Roman"/>
      <w:b/>
      <w:sz w:val="34"/>
      <w:szCs w:val="20"/>
      <w:lang w:val="en-GB" w:eastAsia="ja-JP"/>
    </w:rPr>
  </w:style>
  <w:style w:type="paragraph" w:styleId="Lgende">
    <w:name w:val="caption"/>
    <w:aliases w:val="cap,Caption Equation,Caption Char1,Caption Char Char,Caption Char1 Char,Caption Char2,Caption Char Char Char,Caption Char Char1,fig and tbl,fighead2,Table Caption,fighead21,fighead22,fighead23,Table Caption1,fighead211,fighead24,topic"/>
    <w:basedOn w:val="Normal"/>
    <w:next w:val="Normal"/>
    <w:link w:val="LgendeCar"/>
    <w:qFormat/>
    <w:rsid w:val="008E04E0"/>
    <w:pPr>
      <w:autoSpaceDE w:val="0"/>
      <w:autoSpaceDN w:val="0"/>
      <w:adjustRightInd w:val="0"/>
      <w:snapToGrid w:val="0"/>
      <w:spacing w:after="120" w:line="240" w:lineRule="auto"/>
      <w:jc w:val="center"/>
    </w:pPr>
    <w:rPr>
      <w:rFonts w:ascii="Times New Roman" w:eastAsiaTheme="minorEastAsia" w:hAnsi="Times New Roman" w:cs="Times New Roman"/>
      <w:b/>
      <w:bCs/>
      <w:kern w:val="2"/>
      <w:sz w:val="20"/>
      <w:szCs w:val="20"/>
      <w:lang w:val="en-GB" w:eastAsia="zh-CN"/>
    </w:rPr>
  </w:style>
  <w:style w:type="character" w:customStyle="1" w:styleId="LgendeCar">
    <w:name w:val="Légende Car"/>
    <w:aliases w:val="cap Car,Caption Equation Car,Caption Char1 Car,Caption Char Char Car,Caption Char1 Char Car,Caption Char2 Car,Caption Char Char Char Car,Caption Char Char1 Car,fig and tbl Car,fighead2 Car,Table Caption Car,fighead21 Car,fighead22 Car"/>
    <w:link w:val="Lgende"/>
    <w:qFormat/>
    <w:rsid w:val="008E04E0"/>
    <w:rPr>
      <w:rFonts w:ascii="Times New Roman" w:eastAsiaTheme="minorEastAsia" w:hAnsi="Times New Roman" w:cs="Times New Roman"/>
      <w:b/>
      <w:bCs/>
      <w:kern w:val="2"/>
      <w:sz w:val="20"/>
      <w:szCs w:val="20"/>
      <w:lang w:val="en-GB" w:eastAsia="zh-CN"/>
    </w:rPr>
  </w:style>
  <w:style w:type="table" w:styleId="Grilledutableau">
    <w:name w:val="Table Grid"/>
    <w:basedOn w:val="TableauNormal"/>
    <w:qFormat/>
    <w:rsid w:val="00BB2868"/>
    <w:pPr>
      <w:spacing w:after="0" w:line="240" w:lineRule="auto"/>
    </w:p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En-tte">
    <w:name w:val="header"/>
    <w:aliases w:val="header odd,header,header odd1,header odd2,header odd3,header odd4,header odd5,header odd6,header1,header2,header3,header odd11,header odd21,header odd7,header4,header odd8,header odd9,header5,header odd12,header11,header21,header odd22,header31"/>
    <w:basedOn w:val="Normal"/>
    <w:link w:val="En-tteCar"/>
    <w:unhideWhenUsed/>
    <w:rsid w:val="000519FA"/>
    <w:pPr>
      <w:tabs>
        <w:tab w:val="center" w:pos="4680"/>
        <w:tab w:val="right" w:pos="9360"/>
      </w:tabs>
      <w:spacing w:after="0" w:line="240" w:lineRule="auto"/>
    </w:pPr>
  </w:style>
  <w:style w:type="character" w:customStyle="1" w:styleId="En-tteCar">
    <w:name w:val="En-tête Car"/>
    <w:aliases w:val="header odd Car,header Car,header odd1 Car,header odd2 Car,header odd3 Car,header odd4 Car,header odd5 Car,header odd6 Car,header1 Car,header2 Car,header3 Car,header odd11 Car,header odd21 Car,header odd7 Car,header4 Car,header odd8 Car"/>
    <w:basedOn w:val="Policepardfaut"/>
    <w:link w:val="En-tte"/>
    <w:rsid w:val="000519FA"/>
  </w:style>
  <w:style w:type="paragraph" w:styleId="Pieddepage">
    <w:name w:val="footer"/>
    <w:basedOn w:val="Normal"/>
    <w:link w:val="PieddepageCar"/>
    <w:uiPriority w:val="99"/>
    <w:unhideWhenUsed/>
    <w:rsid w:val="000519FA"/>
    <w:pPr>
      <w:tabs>
        <w:tab w:val="center" w:pos="4680"/>
        <w:tab w:val="right" w:pos="9360"/>
      </w:tabs>
      <w:spacing w:after="0" w:line="240" w:lineRule="auto"/>
    </w:pPr>
  </w:style>
  <w:style w:type="character" w:customStyle="1" w:styleId="PieddepageCar">
    <w:name w:val="Pied de page Car"/>
    <w:basedOn w:val="Policepardfaut"/>
    <w:link w:val="Pieddepage"/>
    <w:uiPriority w:val="99"/>
    <w:rsid w:val="000519FA"/>
  </w:style>
  <w:style w:type="character" w:customStyle="1" w:styleId="ParagraphedelisteCar">
    <w:name w:val="Paragraphe de liste Car"/>
    <w:aliases w:val="Lista1 Car,목록 단 Car,- Bullets Car,1st level - Bullet List Paragraph Car,List Paragraph1 Car,Lettre d'introduction Car,Paragrafo elenco Car,Normal bullet 2 Car,Bullet list Car,Numbered List Car,Task Body Car,3 Txt tabla Car"/>
    <w:link w:val="Paragraphedeliste"/>
    <w:uiPriority w:val="34"/>
    <w:qFormat/>
    <w:locked/>
    <w:rsid w:val="00AD179E"/>
  </w:style>
  <w:style w:type="character" w:styleId="Marquedecommentaire">
    <w:name w:val="annotation reference"/>
    <w:basedOn w:val="Policepardfaut"/>
    <w:uiPriority w:val="99"/>
    <w:unhideWhenUsed/>
    <w:qFormat/>
    <w:rsid w:val="009F1F01"/>
    <w:rPr>
      <w:sz w:val="16"/>
      <w:szCs w:val="16"/>
    </w:rPr>
  </w:style>
  <w:style w:type="paragraph" w:styleId="Commentaire">
    <w:name w:val="annotation text"/>
    <w:basedOn w:val="Normal"/>
    <w:link w:val="CommentaireCar"/>
    <w:uiPriority w:val="99"/>
    <w:unhideWhenUsed/>
    <w:qFormat/>
    <w:rsid w:val="009F1F01"/>
    <w:pPr>
      <w:spacing w:line="240" w:lineRule="auto"/>
    </w:pPr>
    <w:rPr>
      <w:sz w:val="20"/>
      <w:szCs w:val="20"/>
    </w:rPr>
  </w:style>
  <w:style w:type="character" w:customStyle="1" w:styleId="CommentaireCar">
    <w:name w:val="Commentaire Car"/>
    <w:basedOn w:val="Policepardfaut"/>
    <w:link w:val="Commentaire"/>
    <w:uiPriority w:val="99"/>
    <w:qFormat/>
    <w:rsid w:val="009F1F01"/>
    <w:rPr>
      <w:sz w:val="20"/>
      <w:szCs w:val="20"/>
    </w:rPr>
  </w:style>
  <w:style w:type="paragraph" w:styleId="Objetducommentaire">
    <w:name w:val="annotation subject"/>
    <w:basedOn w:val="Commentaire"/>
    <w:next w:val="Commentaire"/>
    <w:link w:val="ObjetducommentaireCar"/>
    <w:uiPriority w:val="99"/>
    <w:unhideWhenUsed/>
    <w:rsid w:val="009F1F01"/>
    <w:rPr>
      <w:b/>
      <w:bCs/>
    </w:rPr>
  </w:style>
  <w:style w:type="character" w:customStyle="1" w:styleId="ObjetducommentaireCar">
    <w:name w:val="Objet du commentaire Car"/>
    <w:basedOn w:val="CommentaireCar"/>
    <w:link w:val="Objetducommentaire"/>
    <w:uiPriority w:val="99"/>
    <w:rsid w:val="009F1F01"/>
    <w:rPr>
      <w:b/>
      <w:bCs/>
      <w:sz w:val="20"/>
      <w:szCs w:val="20"/>
    </w:rPr>
  </w:style>
  <w:style w:type="character" w:customStyle="1" w:styleId="CaptionChar3">
    <w:name w:val="Caption Char3"/>
    <w:aliases w:val="cap Char1,cap Char Char,Caption Char1 Char1,Caption Char Char Char1,Caption Char1 Char Char,Caption Char2 Char,Caption Char Char Char Char,Caption Char Char1 Char,Caption Char Char2,fig and tbl Char,fighead2 Char,Table Caption Char"/>
    <w:rsid w:val="007B3ACC"/>
    <w:rPr>
      <w:rFonts w:eastAsia="MS Gothic"/>
      <w:b/>
      <w:sz w:val="24"/>
      <w:lang w:val="en-GB" w:eastAsia="ja-JP"/>
    </w:rPr>
  </w:style>
  <w:style w:type="paragraph" w:customStyle="1" w:styleId="Default">
    <w:name w:val="Default"/>
    <w:rsid w:val="00967373"/>
    <w:pPr>
      <w:autoSpaceDE w:val="0"/>
      <w:autoSpaceDN w:val="0"/>
      <w:adjustRightInd w:val="0"/>
      <w:spacing w:after="0" w:line="240" w:lineRule="auto"/>
    </w:pPr>
    <w:rPr>
      <w:rFonts w:ascii="Qualcomm Office" w:hAnsi="Qualcomm Office" w:cs="Qualcomm Office"/>
      <w:color w:val="000000"/>
      <w:sz w:val="24"/>
      <w:szCs w:val="24"/>
    </w:rPr>
  </w:style>
  <w:style w:type="character" w:styleId="Lienhypertexte">
    <w:name w:val="Hyperlink"/>
    <w:basedOn w:val="Policepardfaut"/>
    <w:uiPriority w:val="99"/>
    <w:unhideWhenUsed/>
    <w:rsid w:val="00072A13"/>
    <w:rPr>
      <w:strike w:val="0"/>
      <w:dstrike w:val="0"/>
      <w:color w:val="0176C3"/>
      <w:u w:val="none"/>
      <w:effect w:val="none"/>
    </w:rPr>
  </w:style>
  <w:style w:type="paragraph" w:customStyle="1" w:styleId="para">
    <w:name w:val="para"/>
    <w:basedOn w:val="Normal"/>
    <w:rsid w:val="00072A13"/>
    <w:pPr>
      <w:spacing w:before="100" w:beforeAutospacing="1" w:after="360" w:line="240" w:lineRule="auto"/>
    </w:pPr>
    <w:rPr>
      <w:rFonts w:ascii="Times New Roman" w:eastAsia="Times New Roman" w:hAnsi="Times New Roman" w:cs="Times New Roman"/>
      <w:sz w:val="24"/>
      <w:szCs w:val="24"/>
    </w:rPr>
  </w:style>
  <w:style w:type="character" w:styleId="Accentuation">
    <w:name w:val="Emphasis"/>
    <w:basedOn w:val="Policepardfaut"/>
    <w:uiPriority w:val="20"/>
    <w:qFormat/>
    <w:rsid w:val="00072A13"/>
    <w:rPr>
      <w:i/>
      <w:iCs/>
    </w:rPr>
  </w:style>
  <w:style w:type="character" w:customStyle="1" w:styleId="citationref">
    <w:name w:val="citationref"/>
    <w:basedOn w:val="Policepardfaut"/>
    <w:rsid w:val="00072A13"/>
  </w:style>
  <w:style w:type="paragraph" w:customStyle="1" w:styleId="FP">
    <w:name w:val="FP"/>
    <w:basedOn w:val="Normal"/>
    <w:rsid w:val="00C05511"/>
    <w:pPr>
      <w:overflowPunct w:val="0"/>
      <w:autoSpaceDE w:val="0"/>
      <w:autoSpaceDN w:val="0"/>
      <w:adjustRightInd w:val="0"/>
      <w:spacing w:after="0" w:line="240" w:lineRule="auto"/>
      <w:textAlignment w:val="baseline"/>
    </w:pPr>
    <w:rPr>
      <w:rFonts w:ascii="Times New Roman" w:eastAsia="MS Mincho" w:hAnsi="Times New Roman" w:cs="Times New Roman"/>
      <w:sz w:val="20"/>
      <w:szCs w:val="20"/>
      <w:lang w:val="en-GB"/>
    </w:rPr>
  </w:style>
  <w:style w:type="paragraph" w:customStyle="1" w:styleId="NO">
    <w:name w:val="NO"/>
    <w:basedOn w:val="Normal"/>
    <w:link w:val="NOChar1"/>
    <w:rsid w:val="00CF3E1A"/>
    <w:pPr>
      <w:keepLines/>
      <w:overflowPunct w:val="0"/>
      <w:autoSpaceDE w:val="0"/>
      <w:autoSpaceDN w:val="0"/>
      <w:adjustRightInd w:val="0"/>
      <w:spacing w:after="180" w:line="240" w:lineRule="auto"/>
      <w:ind w:left="1135" w:hanging="851"/>
      <w:textAlignment w:val="baseline"/>
    </w:pPr>
    <w:rPr>
      <w:rFonts w:ascii="Times New Roman" w:eastAsia="Times New Roman" w:hAnsi="Times New Roman" w:cs="Times New Roman"/>
      <w:sz w:val="20"/>
      <w:szCs w:val="20"/>
      <w:lang w:val="en-GB"/>
    </w:rPr>
  </w:style>
  <w:style w:type="character" w:customStyle="1" w:styleId="NOChar1">
    <w:name w:val="NO Char1"/>
    <w:link w:val="NO"/>
    <w:rsid w:val="00CF3E1A"/>
    <w:rPr>
      <w:rFonts w:ascii="Times New Roman" w:eastAsia="Times New Roman" w:hAnsi="Times New Roman" w:cs="Times New Roman"/>
      <w:sz w:val="20"/>
      <w:szCs w:val="20"/>
      <w:lang w:val="en-GB"/>
    </w:rPr>
  </w:style>
  <w:style w:type="paragraph" w:customStyle="1" w:styleId="TAL">
    <w:name w:val="TAL"/>
    <w:basedOn w:val="Normal"/>
    <w:link w:val="TALChar"/>
    <w:qFormat/>
    <w:rsid w:val="00C73856"/>
    <w:pPr>
      <w:keepNext/>
      <w:keepLines/>
      <w:overflowPunct w:val="0"/>
      <w:autoSpaceDE w:val="0"/>
      <w:autoSpaceDN w:val="0"/>
      <w:adjustRightInd w:val="0"/>
      <w:spacing w:after="0" w:line="240" w:lineRule="auto"/>
      <w:textAlignment w:val="baseline"/>
    </w:pPr>
    <w:rPr>
      <w:rFonts w:ascii="Arial" w:eastAsia="Times New Roman" w:hAnsi="Arial" w:cs="Times New Roman"/>
      <w:sz w:val="18"/>
      <w:szCs w:val="20"/>
      <w:lang w:val="en-GB"/>
    </w:rPr>
  </w:style>
  <w:style w:type="paragraph" w:customStyle="1" w:styleId="TAH">
    <w:name w:val="TAH"/>
    <w:basedOn w:val="Normal"/>
    <w:link w:val="TAHCar"/>
    <w:rsid w:val="00C73856"/>
    <w:pPr>
      <w:keepNext/>
      <w:keepLines/>
      <w:overflowPunct w:val="0"/>
      <w:autoSpaceDE w:val="0"/>
      <w:autoSpaceDN w:val="0"/>
      <w:adjustRightInd w:val="0"/>
      <w:spacing w:after="0" w:line="240" w:lineRule="auto"/>
      <w:jc w:val="center"/>
      <w:textAlignment w:val="baseline"/>
    </w:pPr>
    <w:rPr>
      <w:rFonts w:ascii="Arial" w:eastAsia="Times New Roman" w:hAnsi="Arial" w:cs="Times New Roman"/>
      <w:b/>
      <w:sz w:val="18"/>
      <w:szCs w:val="20"/>
      <w:lang w:val="en-GB"/>
    </w:rPr>
  </w:style>
  <w:style w:type="character" w:customStyle="1" w:styleId="TALChar">
    <w:name w:val="TAL Char"/>
    <w:link w:val="TAL"/>
    <w:rsid w:val="00C73856"/>
    <w:rPr>
      <w:rFonts w:ascii="Arial" w:eastAsia="Times New Roman" w:hAnsi="Arial" w:cs="Times New Roman"/>
      <w:sz w:val="18"/>
      <w:szCs w:val="20"/>
      <w:lang w:val="en-GB"/>
    </w:rPr>
  </w:style>
  <w:style w:type="paragraph" w:customStyle="1" w:styleId="B1">
    <w:name w:val="B1"/>
    <w:basedOn w:val="Normal"/>
    <w:link w:val="B1Char"/>
    <w:rsid w:val="00DA5C3C"/>
    <w:pPr>
      <w:overflowPunct w:val="0"/>
      <w:autoSpaceDE w:val="0"/>
      <w:autoSpaceDN w:val="0"/>
      <w:adjustRightInd w:val="0"/>
      <w:spacing w:after="180" w:line="240" w:lineRule="auto"/>
      <w:ind w:left="568" w:hanging="284"/>
      <w:textAlignment w:val="baseline"/>
    </w:pPr>
    <w:rPr>
      <w:rFonts w:ascii="Times New Roman" w:eastAsia="SimSun" w:hAnsi="Times New Roman" w:cs="Times New Roman"/>
      <w:color w:val="000000"/>
      <w:sz w:val="20"/>
      <w:szCs w:val="20"/>
      <w:lang w:val="en-GB" w:eastAsia="ja-JP"/>
    </w:rPr>
  </w:style>
  <w:style w:type="character" w:customStyle="1" w:styleId="B1Char">
    <w:name w:val="B1 Char"/>
    <w:link w:val="B1"/>
    <w:locked/>
    <w:rsid w:val="00DA5C3C"/>
    <w:rPr>
      <w:rFonts w:ascii="Times New Roman" w:eastAsia="SimSun" w:hAnsi="Times New Roman" w:cs="Times New Roman"/>
      <w:color w:val="000000"/>
      <w:sz w:val="20"/>
      <w:szCs w:val="20"/>
      <w:lang w:val="en-GB" w:eastAsia="ja-JP"/>
    </w:rPr>
  </w:style>
  <w:style w:type="paragraph" w:customStyle="1" w:styleId="Guidance">
    <w:name w:val="Guidance"/>
    <w:basedOn w:val="Normal"/>
    <w:rsid w:val="00DA5C3C"/>
    <w:pPr>
      <w:spacing w:after="180" w:line="240" w:lineRule="auto"/>
    </w:pPr>
    <w:rPr>
      <w:rFonts w:ascii="Times New Roman" w:eastAsia="Times New Roman" w:hAnsi="Times New Roman" w:cs="Times New Roman"/>
      <w:i/>
      <w:color w:val="0000FF"/>
      <w:sz w:val="20"/>
      <w:szCs w:val="20"/>
      <w:lang w:val="en-GB"/>
    </w:rPr>
  </w:style>
  <w:style w:type="paragraph" w:customStyle="1" w:styleId="EW">
    <w:name w:val="EW"/>
    <w:basedOn w:val="Normal"/>
    <w:rsid w:val="00202FFE"/>
    <w:pPr>
      <w:keepLines/>
      <w:spacing w:after="0" w:line="240" w:lineRule="auto"/>
      <w:ind w:left="1702" w:hanging="1418"/>
    </w:pPr>
    <w:rPr>
      <w:rFonts w:ascii="Times New Roman" w:eastAsia="Times New Roman" w:hAnsi="Times New Roman" w:cs="Times New Roman"/>
      <w:sz w:val="20"/>
      <w:szCs w:val="20"/>
      <w:lang w:val="en-GB"/>
    </w:rPr>
  </w:style>
  <w:style w:type="character" w:styleId="Textedelespacerserv">
    <w:name w:val="Placeholder Text"/>
    <w:basedOn w:val="Policepardfaut"/>
    <w:uiPriority w:val="99"/>
    <w:semiHidden/>
    <w:rsid w:val="002D24D0"/>
    <w:rPr>
      <w:color w:val="808080"/>
    </w:rPr>
  </w:style>
  <w:style w:type="paragraph" w:styleId="Textebrut">
    <w:name w:val="Plain Text"/>
    <w:basedOn w:val="Normal"/>
    <w:link w:val="TextebrutCar"/>
    <w:uiPriority w:val="99"/>
    <w:unhideWhenUsed/>
    <w:rsid w:val="00362B48"/>
    <w:pPr>
      <w:spacing w:after="0" w:line="240" w:lineRule="auto"/>
    </w:pPr>
    <w:rPr>
      <w:rFonts w:ascii="Calibri" w:hAnsi="Calibri"/>
      <w:szCs w:val="21"/>
      <w:lang w:val="fr-FR"/>
    </w:rPr>
  </w:style>
  <w:style w:type="character" w:customStyle="1" w:styleId="TextebrutCar">
    <w:name w:val="Texte brut Car"/>
    <w:basedOn w:val="Policepardfaut"/>
    <w:link w:val="Textebrut"/>
    <w:uiPriority w:val="99"/>
    <w:rsid w:val="00362B48"/>
    <w:rPr>
      <w:rFonts w:ascii="Calibri" w:hAnsi="Calibri"/>
      <w:szCs w:val="21"/>
      <w:lang w:val="fr-FR"/>
    </w:rPr>
  </w:style>
  <w:style w:type="paragraph" w:styleId="Rvision">
    <w:name w:val="Revision"/>
    <w:hidden/>
    <w:uiPriority w:val="99"/>
    <w:semiHidden/>
    <w:rsid w:val="00CE597B"/>
    <w:pPr>
      <w:spacing w:after="0" w:line="240" w:lineRule="auto"/>
    </w:pPr>
  </w:style>
  <w:style w:type="paragraph" w:customStyle="1" w:styleId="CRCoverPage">
    <w:name w:val="CR Cover Page"/>
    <w:rsid w:val="00B46E53"/>
    <w:pPr>
      <w:spacing w:after="120" w:line="240" w:lineRule="auto"/>
    </w:pPr>
    <w:rPr>
      <w:rFonts w:ascii="Arial" w:eastAsia="Times New Roman" w:hAnsi="Arial" w:cs="Times New Roman"/>
      <w:sz w:val="20"/>
      <w:szCs w:val="20"/>
      <w:lang w:val="en-GB"/>
    </w:rPr>
  </w:style>
  <w:style w:type="paragraph" w:customStyle="1" w:styleId="H6">
    <w:name w:val="H6"/>
    <w:basedOn w:val="Titre5"/>
    <w:next w:val="Normal"/>
    <w:rsid w:val="003D2EA5"/>
    <w:pPr>
      <w:numPr>
        <w:ilvl w:val="0"/>
      </w:numPr>
      <w:overflowPunct/>
      <w:autoSpaceDE/>
      <w:autoSpaceDN/>
      <w:adjustRightInd/>
      <w:ind w:left="1985" w:hanging="1985"/>
      <w:textAlignment w:val="auto"/>
      <w:outlineLvl w:val="9"/>
    </w:pPr>
    <w:rPr>
      <w:rFonts w:cs="Times New Roman"/>
      <w:sz w:val="20"/>
      <w:szCs w:val="20"/>
      <w:lang w:eastAsia="en-US"/>
    </w:rPr>
  </w:style>
  <w:style w:type="paragraph" w:styleId="TM9">
    <w:name w:val="toc 9"/>
    <w:basedOn w:val="TM8"/>
    <w:uiPriority w:val="39"/>
    <w:rsid w:val="003D2EA5"/>
    <w:pPr>
      <w:ind w:left="1418" w:hanging="1418"/>
    </w:pPr>
  </w:style>
  <w:style w:type="paragraph" w:styleId="TM8">
    <w:name w:val="toc 8"/>
    <w:basedOn w:val="TM1"/>
    <w:semiHidden/>
    <w:rsid w:val="003D2EA5"/>
    <w:pPr>
      <w:spacing w:before="180"/>
      <w:ind w:left="2693" w:hanging="2693"/>
    </w:pPr>
    <w:rPr>
      <w:b/>
    </w:rPr>
  </w:style>
  <w:style w:type="paragraph" w:styleId="TM1">
    <w:name w:val="toc 1"/>
    <w:uiPriority w:val="39"/>
    <w:rsid w:val="003D2EA5"/>
    <w:pPr>
      <w:keepNext/>
      <w:keepLines/>
      <w:widowControl w:val="0"/>
      <w:tabs>
        <w:tab w:val="right" w:leader="dot" w:pos="9639"/>
      </w:tabs>
      <w:spacing w:before="120" w:after="0" w:line="240" w:lineRule="auto"/>
      <w:ind w:left="567" w:right="425" w:hanging="567"/>
    </w:pPr>
    <w:rPr>
      <w:rFonts w:ascii="Times New Roman" w:eastAsia="Times New Roman" w:hAnsi="Times New Roman" w:cs="Times New Roman"/>
      <w:noProof/>
      <w:szCs w:val="20"/>
      <w:lang w:val="en-GB"/>
    </w:rPr>
  </w:style>
  <w:style w:type="paragraph" w:customStyle="1" w:styleId="EQ">
    <w:name w:val="EQ"/>
    <w:basedOn w:val="Normal"/>
    <w:next w:val="Normal"/>
    <w:rsid w:val="003D2EA5"/>
    <w:pPr>
      <w:keepLines/>
      <w:tabs>
        <w:tab w:val="center" w:pos="4536"/>
        <w:tab w:val="right" w:pos="9072"/>
      </w:tabs>
      <w:spacing w:after="180" w:line="240" w:lineRule="auto"/>
    </w:pPr>
    <w:rPr>
      <w:rFonts w:ascii="Times New Roman" w:eastAsia="Times New Roman" w:hAnsi="Times New Roman" w:cs="Times New Roman"/>
      <w:noProof/>
      <w:sz w:val="20"/>
      <w:szCs w:val="20"/>
      <w:lang w:val="en-GB"/>
    </w:rPr>
  </w:style>
  <w:style w:type="paragraph" w:customStyle="1" w:styleId="ZD">
    <w:name w:val="ZD"/>
    <w:rsid w:val="003D2EA5"/>
    <w:pPr>
      <w:framePr w:wrap="notBeside" w:vAnchor="page" w:hAnchor="margin" w:y="15764"/>
      <w:widowControl w:val="0"/>
      <w:spacing w:after="0" w:line="240" w:lineRule="auto"/>
    </w:pPr>
    <w:rPr>
      <w:rFonts w:ascii="Arial" w:eastAsia="Times New Roman" w:hAnsi="Arial" w:cs="Times New Roman"/>
      <w:noProof/>
      <w:sz w:val="32"/>
      <w:szCs w:val="20"/>
      <w:lang w:val="en-GB"/>
    </w:rPr>
  </w:style>
  <w:style w:type="paragraph" w:styleId="TM5">
    <w:name w:val="toc 5"/>
    <w:basedOn w:val="TM4"/>
    <w:semiHidden/>
    <w:rsid w:val="003D2EA5"/>
    <w:pPr>
      <w:ind w:left="1701" w:hanging="1701"/>
    </w:pPr>
  </w:style>
  <w:style w:type="paragraph" w:styleId="TM4">
    <w:name w:val="toc 4"/>
    <w:basedOn w:val="TM3"/>
    <w:uiPriority w:val="39"/>
    <w:rsid w:val="003D2EA5"/>
    <w:pPr>
      <w:ind w:left="1418" w:hanging="1418"/>
    </w:pPr>
  </w:style>
  <w:style w:type="paragraph" w:styleId="TM3">
    <w:name w:val="toc 3"/>
    <w:basedOn w:val="TM2"/>
    <w:uiPriority w:val="39"/>
    <w:rsid w:val="003D2EA5"/>
    <w:pPr>
      <w:ind w:left="1134" w:hanging="1134"/>
    </w:pPr>
  </w:style>
  <w:style w:type="paragraph" w:styleId="TM2">
    <w:name w:val="toc 2"/>
    <w:basedOn w:val="TM1"/>
    <w:uiPriority w:val="39"/>
    <w:rsid w:val="003D2EA5"/>
    <w:pPr>
      <w:keepNext w:val="0"/>
      <w:spacing w:before="0"/>
      <w:ind w:left="851" w:hanging="851"/>
    </w:pPr>
    <w:rPr>
      <w:sz w:val="20"/>
    </w:rPr>
  </w:style>
  <w:style w:type="paragraph" w:styleId="Index1">
    <w:name w:val="index 1"/>
    <w:basedOn w:val="Normal"/>
    <w:semiHidden/>
    <w:rsid w:val="003D2EA5"/>
    <w:pPr>
      <w:keepLines/>
      <w:spacing w:after="0" w:line="240" w:lineRule="auto"/>
    </w:pPr>
    <w:rPr>
      <w:rFonts w:ascii="Times New Roman" w:eastAsia="Times New Roman" w:hAnsi="Times New Roman" w:cs="Times New Roman"/>
      <w:sz w:val="20"/>
      <w:szCs w:val="20"/>
      <w:lang w:val="en-GB"/>
    </w:rPr>
  </w:style>
  <w:style w:type="paragraph" w:styleId="Index2">
    <w:name w:val="index 2"/>
    <w:basedOn w:val="Index1"/>
    <w:semiHidden/>
    <w:rsid w:val="003D2EA5"/>
    <w:pPr>
      <w:ind w:left="284"/>
    </w:pPr>
  </w:style>
  <w:style w:type="paragraph" w:customStyle="1" w:styleId="TT">
    <w:name w:val="TT"/>
    <w:basedOn w:val="Titre1"/>
    <w:next w:val="Normal"/>
    <w:rsid w:val="003D2EA5"/>
    <w:pPr>
      <w:numPr>
        <w:numId w:val="0"/>
      </w:numPr>
      <w:overflowPunct/>
      <w:autoSpaceDE/>
      <w:autoSpaceDN/>
      <w:adjustRightInd/>
      <w:ind w:left="1134" w:hanging="1134"/>
      <w:textAlignment w:val="auto"/>
      <w:outlineLvl w:val="9"/>
    </w:pPr>
    <w:rPr>
      <w:rFonts w:cs="Times New Roman"/>
      <w:szCs w:val="20"/>
      <w:lang w:eastAsia="en-US"/>
    </w:rPr>
  </w:style>
  <w:style w:type="character" w:styleId="Appelnotedebasdep">
    <w:name w:val="footnote reference"/>
    <w:semiHidden/>
    <w:rsid w:val="003D2EA5"/>
    <w:rPr>
      <w:b/>
      <w:position w:val="6"/>
      <w:sz w:val="16"/>
    </w:rPr>
  </w:style>
  <w:style w:type="paragraph" w:styleId="Notedebasdepage">
    <w:name w:val="footnote text"/>
    <w:basedOn w:val="Normal"/>
    <w:link w:val="NotedebasdepageCar"/>
    <w:semiHidden/>
    <w:rsid w:val="003D2EA5"/>
    <w:pPr>
      <w:keepLines/>
      <w:spacing w:after="0" w:line="240" w:lineRule="auto"/>
      <w:ind w:left="454" w:hanging="454"/>
    </w:pPr>
    <w:rPr>
      <w:rFonts w:ascii="Times New Roman" w:eastAsia="Times New Roman" w:hAnsi="Times New Roman" w:cs="Times New Roman"/>
      <w:sz w:val="16"/>
      <w:szCs w:val="20"/>
      <w:lang w:val="en-GB"/>
    </w:rPr>
  </w:style>
  <w:style w:type="character" w:customStyle="1" w:styleId="NotedebasdepageCar">
    <w:name w:val="Note de bas de page Car"/>
    <w:basedOn w:val="Policepardfaut"/>
    <w:link w:val="Notedebasdepage"/>
    <w:semiHidden/>
    <w:rsid w:val="003D2EA5"/>
    <w:rPr>
      <w:rFonts w:ascii="Times New Roman" w:eastAsia="Times New Roman" w:hAnsi="Times New Roman" w:cs="Times New Roman"/>
      <w:sz w:val="16"/>
      <w:szCs w:val="20"/>
      <w:lang w:val="en-GB"/>
    </w:rPr>
  </w:style>
  <w:style w:type="paragraph" w:customStyle="1" w:styleId="NF">
    <w:name w:val="NF"/>
    <w:basedOn w:val="NO"/>
    <w:rsid w:val="003D2EA5"/>
    <w:pPr>
      <w:keepNext/>
      <w:overflowPunct/>
      <w:autoSpaceDE/>
      <w:autoSpaceDN/>
      <w:adjustRightInd/>
      <w:spacing w:after="0"/>
      <w:textAlignment w:val="auto"/>
    </w:pPr>
    <w:rPr>
      <w:rFonts w:ascii="Arial" w:hAnsi="Arial"/>
      <w:sz w:val="18"/>
    </w:rPr>
  </w:style>
  <w:style w:type="paragraph" w:customStyle="1" w:styleId="PL">
    <w:name w:val="PL"/>
    <w:rsid w:val="003D2EA5"/>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spacing w:after="0" w:line="240" w:lineRule="auto"/>
    </w:pPr>
    <w:rPr>
      <w:rFonts w:ascii="Courier New" w:eastAsia="Times New Roman" w:hAnsi="Courier New" w:cs="Times New Roman"/>
      <w:noProof/>
      <w:sz w:val="16"/>
      <w:szCs w:val="20"/>
      <w:lang w:val="en-GB"/>
    </w:rPr>
  </w:style>
  <w:style w:type="paragraph" w:customStyle="1" w:styleId="TAR">
    <w:name w:val="TAR"/>
    <w:basedOn w:val="TAL"/>
    <w:rsid w:val="003D2EA5"/>
    <w:pPr>
      <w:overflowPunct/>
      <w:autoSpaceDE/>
      <w:autoSpaceDN/>
      <w:adjustRightInd/>
      <w:jc w:val="right"/>
      <w:textAlignment w:val="auto"/>
    </w:pPr>
  </w:style>
  <w:style w:type="paragraph" w:styleId="Listenumros2">
    <w:name w:val="List Number 2"/>
    <w:basedOn w:val="Listenumros"/>
    <w:rsid w:val="003D2EA5"/>
    <w:pPr>
      <w:ind w:left="851"/>
    </w:pPr>
  </w:style>
  <w:style w:type="paragraph" w:styleId="Listenumros">
    <w:name w:val="List Number"/>
    <w:basedOn w:val="Liste"/>
    <w:rsid w:val="003D2EA5"/>
  </w:style>
  <w:style w:type="paragraph" w:styleId="Liste">
    <w:name w:val="List"/>
    <w:basedOn w:val="Normal"/>
    <w:rsid w:val="003D2EA5"/>
    <w:pPr>
      <w:spacing w:after="180" w:line="240" w:lineRule="auto"/>
      <w:ind w:left="568" w:hanging="284"/>
    </w:pPr>
    <w:rPr>
      <w:rFonts w:ascii="Times New Roman" w:eastAsia="Times New Roman" w:hAnsi="Times New Roman" w:cs="Times New Roman"/>
      <w:sz w:val="20"/>
      <w:szCs w:val="20"/>
      <w:lang w:val="en-GB"/>
    </w:rPr>
  </w:style>
  <w:style w:type="paragraph" w:customStyle="1" w:styleId="TAC">
    <w:name w:val="TAC"/>
    <w:basedOn w:val="TAL"/>
    <w:link w:val="TACChar"/>
    <w:qFormat/>
    <w:rsid w:val="003D2EA5"/>
    <w:pPr>
      <w:overflowPunct/>
      <w:autoSpaceDE/>
      <w:autoSpaceDN/>
      <w:adjustRightInd/>
      <w:jc w:val="center"/>
      <w:textAlignment w:val="auto"/>
    </w:pPr>
  </w:style>
  <w:style w:type="paragraph" w:customStyle="1" w:styleId="LD">
    <w:name w:val="LD"/>
    <w:rsid w:val="003D2EA5"/>
    <w:pPr>
      <w:keepNext/>
      <w:keepLines/>
      <w:spacing w:after="0" w:line="180" w:lineRule="exact"/>
    </w:pPr>
    <w:rPr>
      <w:rFonts w:ascii="Courier New" w:eastAsia="Times New Roman" w:hAnsi="Courier New" w:cs="Times New Roman"/>
      <w:noProof/>
      <w:sz w:val="20"/>
      <w:szCs w:val="20"/>
      <w:lang w:val="en-GB"/>
    </w:rPr>
  </w:style>
  <w:style w:type="paragraph" w:customStyle="1" w:styleId="EX">
    <w:name w:val="EX"/>
    <w:basedOn w:val="Normal"/>
    <w:rsid w:val="003D2EA5"/>
    <w:pPr>
      <w:keepLines/>
      <w:spacing w:after="180" w:line="240" w:lineRule="auto"/>
      <w:ind w:left="1702" w:hanging="1418"/>
    </w:pPr>
    <w:rPr>
      <w:rFonts w:ascii="Times New Roman" w:eastAsia="Times New Roman" w:hAnsi="Times New Roman" w:cs="Times New Roman"/>
      <w:sz w:val="20"/>
      <w:szCs w:val="20"/>
      <w:lang w:val="en-GB"/>
    </w:rPr>
  </w:style>
  <w:style w:type="paragraph" w:customStyle="1" w:styleId="NW">
    <w:name w:val="NW"/>
    <w:basedOn w:val="NO"/>
    <w:rsid w:val="003D2EA5"/>
    <w:pPr>
      <w:overflowPunct/>
      <w:autoSpaceDE/>
      <w:autoSpaceDN/>
      <w:adjustRightInd/>
      <w:spacing w:after="0"/>
      <w:textAlignment w:val="auto"/>
    </w:pPr>
  </w:style>
  <w:style w:type="paragraph" w:styleId="TM6">
    <w:name w:val="toc 6"/>
    <w:basedOn w:val="TM5"/>
    <w:next w:val="Normal"/>
    <w:semiHidden/>
    <w:rsid w:val="003D2EA5"/>
    <w:pPr>
      <w:ind w:left="1985" w:hanging="1985"/>
    </w:pPr>
  </w:style>
  <w:style w:type="paragraph" w:styleId="TM7">
    <w:name w:val="toc 7"/>
    <w:basedOn w:val="TM6"/>
    <w:next w:val="Normal"/>
    <w:semiHidden/>
    <w:rsid w:val="003D2EA5"/>
    <w:pPr>
      <w:ind w:left="2268" w:hanging="2268"/>
    </w:pPr>
  </w:style>
  <w:style w:type="paragraph" w:styleId="Listepuces2">
    <w:name w:val="List Bullet 2"/>
    <w:basedOn w:val="Listepuces"/>
    <w:rsid w:val="003D2EA5"/>
    <w:pPr>
      <w:ind w:left="851"/>
    </w:pPr>
  </w:style>
  <w:style w:type="paragraph" w:styleId="Listepuces">
    <w:name w:val="List Bullet"/>
    <w:basedOn w:val="Liste"/>
    <w:rsid w:val="003D2EA5"/>
  </w:style>
  <w:style w:type="paragraph" w:customStyle="1" w:styleId="EditorsNote">
    <w:name w:val="Editor's Note"/>
    <w:basedOn w:val="NO"/>
    <w:rsid w:val="003D2EA5"/>
    <w:pPr>
      <w:overflowPunct/>
      <w:autoSpaceDE/>
      <w:autoSpaceDN/>
      <w:adjustRightInd/>
      <w:textAlignment w:val="auto"/>
    </w:pPr>
    <w:rPr>
      <w:color w:val="FF0000"/>
    </w:rPr>
  </w:style>
  <w:style w:type="paragraph" w:customStyle="1" w:styleId="TH">
    <w:name w:val="TH"/>
    <w:basedOn w:val="Normal"/>
    <w:link w:val="THChar"/>
    <w:qFormat/>
    <w:rsid w:val="003D2EA5"/>
    <w:pPr>
      <w:keepNext/>
      <w:keepLines/>
      <w:spacing w:before="60" w:after="180" w:line="240" w:lineRule="auto"/>
      <w:jc w:val="center"/>
    </w:pPr>
    <w:rPr>
      <w:rFonts w:ascii="Arial" w:eastAsia="Times New Roman" w:hAnsi="Arial" w:cs="Times New Roman"/>
      <w:b/>
      <w:sz w:val="20"/>
      <w:szCs w:val="20"/>
      <w:lang w:val="en-GB"/>
    </w:rPr>
  </w:style>
  <w:style w:type="paragraph" w:customStyle="1" w:styleId="ZU">
    <w:name w:val="ZU"/>
    <w:rsid w:val="003D2EA5"/>
    <w:pPr>
      <w:framePr w:w="10206" w:wrap="notBeside" w:vAnchor="page" w:hAnchor="margin" w:y="6238"/>
      <w:widowControl w:val="0"/>
      <w:pBdr>
        <w:top w:val="single" w:sz="12" w:space="1" w:color="auto"/>
      </w:pBdr>
      <w:spacing w:after="0" w:line="240" w:lineRule="auto"/>
      <w:jc w:val="right"/>
    </w:pPr>
    <w:rPr>
      <w:rFonts w:ascii="Arial" w:eastAsia="Times New Roman" w:hAnsi="Arial" w:cs="Times New Roman"/>
      <w:noProof/>
      <w:sz w:val="20"/>
      <w:szCs w:val="20"/>
      <w:lang w:val="en-GB"/>
    </w:rPr>
  </w:style>
  <w:style w:type="paragraph" w:customStyle="1" w:styleId="TAN">
    <w:name w:val="TAN"/>
    <w:basedOn w:val="TAL"/>
    <w:qFormat/>
    <w:rsid w:val="003D2EA5"/>
    <w:pPr>
      <w:overflowPunct/>
      <w:autoSpaceDE/>
      <w:autoSpaceDN/>
      <w:adjustRightInd/>
      <w:ind w:left="851" w:hanging="851"/>
      <w:textAlignment w:val="auto"/>
    </w:pPr>
  </w:style>
  <w:style w:type="paragraph" w:customStyle="1" w:styleId="ZH">
    <w:name w:val="ZH"/>
    <w:rsid w:val="003D2EA5"/>
    <w:pPr>
      <w:framePr w:wrap="notBeside" w:vAnchor="page" w:hAnchor="margin" w:xAlign="center" w:y="6805"/>
      <w:widowControl w:val="0"/>
      <w:spacing w:after="0" w:line="240" w:lineRule="auto"/>
    </w:pPr>
    <w:rPr>
      <w:rFonts w:ascii="Arial" w:eastAsia="Times New Roman" w:hAnsi="Arial" w:cs="Times New Roman"/>
      <w:noProof/>
      <w:sz w:val="20"/>
      <w:szCs w:val="20"/>
      <w:lang w:val="en-GB"/>
    </w:rPr>
  </w:style>
  <w:style w:type="paragraph" w:customStyle="1" w:styleId="TF">
    <w:name w:val="TF"/>
    <w:basedOn w:val="TH"/>
    <w:rsid w:val="003D2EA5"/>
    <w:pPr>
      <w:keepNext w:val="0"/>
      <w:spacing w:before="0" w:after="240"/>
    </w:pPr>
  </w:style>
  <w:style w:type="paragraph" w:customStyle="1" w:styleId="ZG">
    <w:name w:val="ZG"/>
    <w:rsid w:val="003D2EA5"/>
    <w:pPr>
      <w:framePr w:wrap="notBeside" w:vAnchor="page" w:hAnchor="margin" w:xAlign="right" w:y="6805"/>
      <w:widowControl w:val="0"/>
      <w:spacing w:after="0" w:line="240" w:lineRule="auto"/>
      <w:jc w:val="right"/>
    </w:pPr>
    <w:rPr>
      <w:rFonts w:ascii="Arial" w:eastAsia="Times New Roman" w:hAnsi="Arial" w:cs="Times New Roman"/>
      <w:noProof/>
      <w:sz w:val="20"/>
      <w:szCs w:val="20"/>
      <w:lang w:val="en-GB"/>
    </w:rPr>
  </w:style>
  <w:style w:type="paragraph" w:styleId="Listepuces3">
    <w:name w:val="List Bullet 3"/>
    <w:basedOn w:val="Listepuces2"/>
    <w:rsid w:val="003D2EA5"/>
    <w:pPr>
      <w:ind w:left="1135"/>
    </w:pPr>
  </w:style>
  <w:style w:type="paragraph" w:styleId="Liste2">
    <w:name w:val="List 2"/>
    <w:basedOn w:val="Liste"/>
    <w:rsid w:val="003D2EA5"/>
    <w:pPr>
      <w:ind w:left="851"/>
    </w:pPr>
  </w:style>
  <w:style w:type="paragraph" w:styleId="Liste3">
    <w:name w:val="List 3"/>
    <w:basedOn w:val="Liste2"/>
    <w:rsid w:val="003D2EA5"/>
    <w:pPr>
      <w:ind w:left="1135"/>
    </w:pPr>
  </w:style>
  <w:style w:type="paragraph" w:styleId="Liste4">
    <w:name w:val="List 4"/>
    <w:basedOn w:val="Liste3"/>
    <w:rsid w:val="003D2EA5"/>
    <w:pPr>
      <w:ind w:left="1418"/>
    </w:pPr>
  </w:style>
  <w:style w:type="paragraph" w:styleId="Liste5">
    <w:name w:val="List 5"/>
    <w:basedOn w:val="Liste4"/>
    <w:rsid w:val="003D2EA5"/>
    <w:pPr>
      <w:ind w:left="1702"/>
    </w:pPr>
  </w:style>
  <w:style w:type="paragraph" w:styleId="Listepuces4">
    <w:name w:val="List Bullet 4"/>
    <w:basedOn w:val="Listepuces3"/>
    <w:rsid w:val="003D2EA5"/>
    <w:pPr>
      <w:ind w:left="1418"/>
    </w:pPr>
  </w:style>
  <w:style w:type="paragraph" w:styleId="Listepuces5">
    <w:name w:val="List Bullet 5"/>
    <w:basedOn w:val="Listepuces4"/>
    <w:rsid w:val="003D2EA5"/>
    <w:pPr>
      <w:ind w:left="1702"/>
    </w:pPr>
  </w:style>
  <w:style w:type="paragraph" w:customStyle="1" w:styleId="B2">
    <w:name w:val="B2"/>
    <w:basedOn w:val="Liste2"/>
    <w:rsid w:val="003D2EA5"/>
  </w:style>
  <w:style w:type="paragraph" w:customStyle="1" w:styleId="B3">
    <w:name w:val="B3"/>
    <w:basedOn w:val="Liste3"/>
    <w:rsid w:val="003D2EA5"/>
  </w:style>
  <w:style w:type="paragraph" w:customStyle="1" w:styleId="B4">
    <w:name w:val="B4"/>
    <w:basedOn w:val="Liste4"/>
    <w:rsid w:val="003D2EA5"/>
  </w:style>
  <w:style w:type="paragraph" w:customStyle="1" w:styleId="B5">
    <w:name w:val="B5"/>
    <w:basedOn w:val="Liste5"/>
    <w:rsid w:val="003D2EA5"/>
  </w:style>
  <w:style w:type="paragraph" w:customStyle="1" w:styleId="ZTD">
    <w:name w:val="ZTD"/>
    <w:basedOn w:val="ZB"/>
    <w:rsid w:val="003D2EA5"/>
    <w:pPr>
      <w:framePr w:hRule="auto" w:wrap="notBeside" w:y="852"/>
      <w:overflowPunct/>
      <w:autoSpaceDE/>
      <w:autoSpaceDN/>
      <w:adjustRightInd/>
      <w:textAlignment w:val="auto"/>
    </w:pPr>
    <w:rPr>
      <w:i w:val="0"/>
      <w:sz w:val="40"/>
      <w:lang w:eastAsia="en-US"/>
    </w:rPr>
  </w:style>
  <w:style w:type="paragraph" w:customStyle="1" w:styleId="ZV">
    <w:name w:val="ZV"/>
    <w:basedOn w:val="ZU"/>
    <w:rsid w:val="003D2EA5"/>
    <w:pPr>
      <w:framePr w:wrap="notBeside" w:y="16161"/>
    </w:pPr>
  </w:style>
  <w:style w:type="paragraph" w:styleId="Titreindex">
    <w:name w:val="index heading"/>
    <w:basedOn w:val="Normal"/>
    <w:next w:val="Normal"/>
    <w:semiHidden/>
    <w:rsid w:val="003D2EA5"/>
    <w:pPr>
      <w:pBdr>
        <w:top w:val="single" w:sz="12" w:space="0" w:color="auto"/>
      </w:pBdr>
      <w:spacing w:before="360" w:after="240" w:line="240" w:lineRule="auto"/>
    </w:pPr>
    <w:rPr>
      <w:rFonts w:ascii="Times New Roman" w:eastAsia="Times New Roman" w:hAnsi="Times New Roman" w:cs="Times New Roman"/>
      <w:b/>
      <w:i/>
      <w:sz w:val="26"/>
      <w:szCs w:val="20"/>
      <w:lang w:val="en-GB"/>
    </w:rPr>
  </w:style>
  <w:style w:type="paragraph" w:customStyle="1" w:styleId="INDENT1">
    <w:name w:val="INDENT1"/>
    <w:basedOn w:val="Normal"/>
    <w:rsid w:val="003D2EA5"/>
    <w:pPr>
      <w:spacing w:after="180" w:line="240" w:lineRule="auto"/>
      <w:ind w:left="851"/>
    </w:pPr>
    <w:rPr>
      <w:rFonts w:ascii="Times New Roman" w:eastAsia="Times New Roman" w:hAnsi="Times New Roman" w:cs="Times New Roman"/>
      <w:sz w:val="20"/>
      <w:szCs w:val="20"/>
      <w:lang w:val="en-GB"/>
    </w:rPr>
  </w:style>
  <w:style w:type="paragraph" w:customStyle="1" w:styleId="INDENT2">
    <w:name w:val="INDENT2"/>
    <w:basedOn w:val="Normal"/>
    <w:rsid w:val="003D2EA5"/>
    <w:pPr>
      <w:spacing w:after="180" w:line="240" w:lineRule="auto"/>
      <w:ind w:left="1135" w:hanging="284"/>
    </w:pPr>
    <w:rPr>
      <w:rFonts w:ascii="Times New Roman" w:eastAsia="Times New Roman" w:hAnsi="Times New Roman" w:cs="Times New Roman"/>
      <w:sz w:val="20"/>
      <w:szCs w:val="20"/>
      <w:lang w:val="en-GB"/>
    </w:rPr>
  </w:style>
  <w:style w:type="paragraph" w:customStyle="1" w:styleId="INDENT3">
    <w:name w:val="INDENT3"/>
    <w:basedOn w:val="Normal"/>
    <w:rsid w:val="003D2EA5"/>
    <w:pPr>
      <w:spacing w:after="180" w:line="240" w:lineRule="auto"/>
      <w:ind w:left="1701" w:hanging="567"/>
    </w:pPr>
    <w:rPr>
      <w:rFonts w:ascii="Times New Roman" w:eastAsia="Times New Roman" w:hAnsi="Times New Roman" w:cs="Times New Roman"/>
      <w:sz w:val="20"/>
      <w:szCs w:val="20"/>
      <w:lang w:val="en-GB"/>
    </w:rPr>
  </w:style>
  <w:style w:type="paragraph" w:customStyle="1" w:styleId="FigureTitle">
    <w:name w:val="Figure_Title"/>
    <w:basedOn w:val="Normal"/>
    <w:next w:val="Normal"/>
    <w:rsid w:val="003D2EA5"/>
    <w:pPr>
      <w:keepLines/>
      <w:tabs>
        <w:tab w:val="left" w:pos="794"/>
        <w:tab w:val="left" w:pos="1191"/>
        <w:tab w:val="left" w:pos="1588"/>
        <w:tab w:val="left" w:pos="1985"/>
      </w:tabs>
      <w:spacing w:before="120" w:after="480" w:line="240" w:lineRule="auto"/>
      <w:jc w:val="center"/>
    </w:pPr>
    <w:rPr>
      <w:rFonts w:ascii="Times New Roman" w:eastAsia="Times New Roman" w:hAnsi="Times New Roman" w:cs="Times New Roman"/>
      <w:b/>
      <w:sz w:val="24"/>
      <w:szCs w:val="20"/>
      <w:lang w:val="en-GB"/>
    </w:rPr>
  </w:style>
  <w:style w:type="paragraph" w:customStyle="1" w:styleId="RecCCITT">
    <w:name w:val="Rec_CCITT_#"/>
    <w:basedOn w:val="Normal"/>
    <w:rsid w:val="003D2EA5"/>
    <w:pPr>
      <w:keepNext/>
      <w:keepLines/>
      <w:spacing w:after="180" w:line="240" w:lineRule="auto"/>
    </w:pPr>
    <w:rPr>
      <w:rFonts w:ascii="Times New Roman" w:eastAsia="Times New Roman" w:hAnsi="Times New Roman" w:cs="Times New Roman"/>
      <w:b/>
      <w:sz w:val="20"/>
      <w:szCs w:val="20"/>
      <w:lang w:val="en-GB"/>
    </w:rPr>
  </w:style>
  <w:style w:type="paragraph" w:customStyle="1" w:styleId="enumlev2">
    <w:name w:val="enumlev2"/>
    <w:basedOn w:val="Normal"/>
    <w:rsid w:val="003D2EA5"/>
    <w:pPr>
      <w:tabs>
        <w:tab w:val="left" w:pos="794"/>
        <w:tab w:val="left" w:pos="1191"/>
        <w:tab w:val="left" w:pos="1588"/>
        <w:tab w:val="left" w:pos="1985"/>
      </w:tabs>
      <w:spacing w:before="86" w:after="180" w:line="240" w:lineRule="auto"/>
      <w:ind w:left="1588" w:hanging="397"/>
      <w:jc w:val="both"/>
    </w:pPr>
    <w:rPr>
      <w:rFonts w:ascii="Times New Roman" w:eastAsia="Times New Roman" w:hAnsi="Times New Roman" w:cs="Times New Roman"/>
      <w:sz w:val="20"/>
      <w:szCs w:val="20"/>
    </w:rPr>
  </w:style>
  <w:style w:type="paragraph" w:customStyle="1" w:styleId="CouvRecTitle">
    <w:name w:val="Couv Rec Title"/>
    <w:basedOn w:val="Normal"/>
    <w:rsid w:val="003D2EA5"/>
    <w:pPr>
      <w:keepNext/>
      <w:keepLines/>
      <w:spacing w:before="240" w:after="180" w:line="240" w:lineRule="auto"/>
      <w:ind w:left="1418"/>
    </w:pPr>
    <w:rPr>
      <w:rFonts w:ascii="Arial" w:eastAsia="Times New Roman" w:hAnsi="Arial" w:cs="Times New Roman"/>
      <w:b/>
      <w:sz w:val="36"/>
      <w:szCs w:val="20"/>
    </w:rPr>
  </w:style>
  <w:style w:type="character" w:styleId="Lienhypertextesuivivisit">
    <w:name w:val="FollowedHyperlink"/>
    <w:rsid w:val="003D2EA5"/>
    <w:rPr>
      <w:color w:val="800080"/>
      <w:u w:val="single"/>
    </w:rPr>
  </w:style>
  <w:style w:type="paragraph" w:styleId="Explorateurdedocuments">
    <w:name w:val="Document Map"/>
    <w:basedOn w:val="Normal"/>
    <w:link w:val="ExplorateurdedocumentsCar"/>
    <w:semiHidden/>
    <w:rsid w:val="003D2EA5"/>
    <w:pPr>
      <w:shd w:val="clear" w:color="auto" w:fill="000080"/>
      <w:spacing w:after="180" w:line="240" w:lineRule="auto"/>
    </w:pPr>
    <w:rPr>
      <w:rFonts w:ascii="Tahoma" w:eastAsia="Times New Roman" w:hAnsi="Tahoma" w:cs="Times New Roman"/>
      <w:sz w:val="20"/>
      <w:szCs w:val="20"/>
      <w:lang w:val="en-GB"/>
    </w:rPr>
  </w:style>
  <w:style w:type="character" w:customStyle="1" w:styleId="ExplorateurdedocumentsCar">
    <w:name w:val="Explorateur de documents Car"/>
    <w:basedOn w:val="Policepardfaut"/>
    <w:link w:val="Explorateurdedocuments"/>
    <w:semiHidden/>
    <w:rsid w:val="003D2EA5"/>
    <w:rPr>
      <w:rFonts w:ascii="Tahoma" w:eastAsia="Times New Roman" w:hAnsi="Tahoma" w:cs="Times New Roman"/>
      <w:sz w:val="20"/>
      <w:szCs w:val="20"/>
      <w:shd w:val="clear" w:color="auto" w:fill="000080"/>
      <w:lang w:val="en-GB"/>
    </w:rPr>
  </w:style>
  <w:style w:type="paragraph" w:customStyle="1" w:styleId="TAJ">
    <w:name w:val="TAJ"/>
    <w:basedOn w:val="TH"/>
    <w:rsid w:val="003D2EA5"/>
  </w:style>
  <w:style w:type="paragraph" w:styleId="Corpsdetexte">
    <w:name w:val="Body Text"/>
    <w:basedOn w:val="Normal"/>
    <w:link w:val="CorpsdetexteCar"/>
    <w:rsid w:val="003D2EA5"/>
    <w:pPr>
      <w:spacing w:after="180" w:line="240" w:lineRule="auto"/>
    </w:pPr>
    <w:rPr>
      <w:rFonts w:ascii="Times New Roman" w:eastAsia="Times New Roman" w:hAnsi="Times New Roman" w:cs="Times New Roman"/>
      <w:sz w:val="20"/>
      <w:szCs w:val="20"/>
      <w:lang w:val="en-GB"/>
    </w:rPr>
  </w:style>
  <w:style w:type="character" w:customStyle="1" w:styleId="CorpsdetexteCar">
    <w:name w:val="Corps de texte Car"/>
    <w:basedOn w:val="Policepardfaut"/>
    <w:link w:val="Corpsdetexte"/>
    <w:rsid w:val="003D2EA5"/>
    <w:rPr>
      <w:rFonts w:ascii="Times New Roman" w:eastAsia="Times New Roman" w:hAnsi="Times New Roman" w:cs="Times New Roman"/>
      <w:sz w:val="20"/>
      <w:szCs w:val="20"/>
      <w:lang w:val="en-GB"/>
    </w:rPr>
  </w:style>
  <w:style w:type="character" w:customStyle="1" w:styleId="CommentaireCar1">
    <w:name w:val="Commentaire Car1"/>
    <w:rsid w:val="003D2EA5"/>
    <w:rPr>
      <w:lang w:val="en-GB" w:eastAsia="en-US"/>
    </w:rPr>
  </w:style>
  <w:style w:type="paragraph" w:styleId="Titre">
    <w:name w:val="Title"/>
    <w:basedOn w:val="Normal"/>
    <w:next w:val="Normal"/>
    <w:link w:val="TitreCar"/>
    <w:qFormat/>
    <w:rsid w:val="003D2EA5"/>
    <w:pPr>
      <w:spacing w:before="240" w:after="60" w:line="240" w:lineRule="auto"/>
      <w:jc w:val="center"/>
      <w:outlineLvl w:val="0"/>
    </w:pPr>
    <w:rPr>
      <w:rFonts w:ascii="Cambria" w:eastAsia="Times New Roman" w:hAnsi="Cambria" w:cs="Times New Roman"/>
      <w:b/>
      <w:bCs/>
      <w:kern w:val="28"/>
      <w:sz w:val="32"/>
      <w:szCs w:val="32"/>
      <w:lang w:val="en-GB"/>
    </w:rPr>
  </w:style>
  <w:style w:type="character" w:customStyle="1" w:styleId="TitreCar">
    <w:name w:val="Titre Car"/>
    <w:basedOn w:val="Policepardfaut"/>
    <w:link w:val="Titre"/>
    <w:rsid w:val="003D2EA5"/>
    <w:rPr>
      <w:rFonts w:ascii="Cambria" w:eastAsia="Times New Roman" w:hAnsi="Cambria" w:cs="Times New Roman"/>
      <w:b/>
      <w:bCs/>
      <w:kern w:val="28"/>
      <w:sz w:val="32"/>
      <w:szCs w:val="32"/>
      <w:lang w:val="en-GB"/>
    </w:rPr>
  </w:style>
  <w:style w:type="character" w:customStyle="1" w:styleId="TACChar">
    <w:name w:val="TAC Char"/>
    <w:link w:val="TAC"/>
    <w:qFormat/>
    <w:locked/>
    <w:rsid w:val="00F82AFF"/>
    <w:rPr>
      <w:rFonts w:ascii="Arial" w:eastAsia="Times New Roman" w:hAnsi="Arial" w:cs="Times New Roman"/>
      <w:sz w:val="18"/>
      <w:szCs w:val="20"/>
      <w:lang w:val="en-GB"/>
    </w:rPr>
  </w:style>
  <w:style w:type="character" w:customStyle="1" w:styleId="TAHCar">
    <w:name w:val="TAH Car"/>
    <w:link w:val="TAH"/>
    <w:rsid w:val="00F82AFF"/>
    <w:rPr>
      <w:rFonts w:ascii="Arial" w:eastAsia="Times New Roman" w:hAnsi="Arial" w:cs="Times New Roman"/>
      <w:b/>
      <w:sz w:val="18"/>
      <w:szCs w:val="20"/>
      <w:lang w:val="en-GB"/>
    </w:rPr>
  </w:style>
  <w:style w:type="character" w:customStyle="1" w:styleId="mw-mmv-title">
    <w:name w:val="mw-mmv-title"/>
    <w:basedOn w:val="Policepardfaut"/>
    <w:rsid w:val="00651994"/>
  </w:style>
  <w:style w:type="character" w:customStyle="1" w:styleId="legend-color">
    <w:name w:val="legend-color"/>
    <w:basedOn w:val="Policepardfaut"/>
    <w:rsid w:val="00651994"/>
  </w:style>
  <w:style w:type="character" w:customStyle="1" w:styleId="THChar">
    <w:name w:val="TH Char"/>
    <w:link w:val="TH"/>
    <w:qFormat/>
    <w:rsid w:val="00AE6E34"/>
    <w:rPr>
      <w:rFonts w:ascii="Arial" w:eastAsia="Times New Roman" w:hAnsi="Arial" w:cs="Times New Roman"/>
      <w:b/>
      <w:sz w:val="20"/>
      <w:szCs w:val="20"/>
      <w:lang w:val="en-GB"/>
    </w:rPr>
  </w:style>
  <w:style w:type="table" w:styleId="Ombrageclair">
    <w:name w:val="Light Shading"/>
    <w:basedOn w:val="TableauNormal"/>
    <w:uiPriority w:val="60"/>
    <w:rsid w:val="00EB51B8"/>
    <w:pPr>
      <w:spacing w:after="0" w:line="240" w:lineRule="auto"/>
    </w:pPr>
    <w:rPr>
      <w:color w:val="000000" w:themeColor="text1" w:themeShade="BF"/>
      <w:sz w:val="20"/>
      <w:szCs w:val="20"/>
    </w:rPr>
    <w:tblPr>
      <w:tblStyleRowBandSize w:val="1"/>
      <w:tblStyleColBandSize w:val="1"/>
      <w:tblBorders>
        <w:top w:val="single" w:sz="8" w:space="0" w:color="000000" w:themeColor="text1"/>
        <w:bottom w:val="single" w:sz="8" w:space="0" w:color="000000" w:themeColor="text1"/>
      </w:tblBorders>
    </w:tblPr>
    <w:tblStylePr w:type="fir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lastRow">
      <w:pPr>
        <w:spacing w:before="0" w:after="0" w:line="240" w:lineRule="auto"/>
      </w:pPr>
      <w:rPr>
        <w:b/>
        <w:bCs/>
      </w:rPr>
      <w:tblPr/>
      <w:tcPr>
        <w:tcBorders>
          <w:top w:val="single" w:sz="8" w:space="0" w:color="000000" w:themeColor="text1"/>
          <w:left w:val="nil"/>
          <w:bottom w:val="single" w:sz="8" w:space="0" w:color="000000" w:themeColor="text1"/>
          <w:right w:val="nil"/>
          <w:insideH w:val="nil"/>
          <w:insideV w:val="nil"/>
        </w:tcBorders>
      </w:tcPr>
    </w:tblStylePr>
    <w:tblStylePr w:type="firstCol">
      <w:rPr>
        <w:b/>
        <w:bCs/>
      </w:rPr>
    </w:tblStylePr>
    <w:tblStylePr w:type="lastCol">
      <w:rPr>
        <w:b/>
        <w:bCs/>
      </w:rPr>
    </w:tblStylePr>
    <w:tblStylePr w:type="band1Vert">
      <w:tblPr/>
      <w:tcPr>
        <w:tcBorders>
          <w:left w:val="nil"/>
          <w:right w:val="nil"/>
          <w:insideH w:val="nil"/>
          <w:insideV w:val="nil"/>
        </w:tcBorders>
        <w:shd w:val="clear" w:color="auto" w:fill="C0C0C0" w:themeFill="text1" w:themeFillTint="3F"/>
      </w:tcPr>
    </w:tblStylePr>
    <w:tblStylePr w:type="band1Horz">
      <w:tblPr/>
      <w:tcPr>
        <w:tcBorders>
          <w:left w:val="nil"/>
          <w:right w:val="nil"/>
          <w:insideH w:val="nil"/>
          <w:insideV w:val="nil"/>
        </w:tcBorders>
        <w:shd w:val="clear" w:color="auto" w:fill="C0C0C0" w:themeFill="text1" w:themeFillTint="3F"/>
      </w:tcPr>
    </w:tblStylePr>
  </w:style>
  <w:style w:type="character" w:customStyle="1" w:styleId="TALCar">
    <w:name w:val="TAL Car"/>
    <w:qFormat/>
    <w:rsid w:val="0065343E"/>
    <w:rPr>
      <w:rFonts w:ascii="Arial" w:hAnsi="Arial"/>
      <w:sz w:val="18"/>
      <w:lang w:val="x-none" w:eastAsia="x-none"/>
    </w:rPr>
  </w:style>
  <w:style w:type="character" w:customStyle="1" w:styleId="3GPPH2Char">
    <w:name w:val="3GPP H2 Char"/>
    <w:link w:val="3GPPH2"/>
    <w:qFormat/>
    <w:rsid w:val="0065343E"/>
    <w:rPr>
      <w:rFonts w:ascii="Times New Roman" w:eastAsia="SimSun" w:hAnsi="Times New Roman"/>
      <w:b/>
      <w:sz w:val="24"/>
    </w:rPr>
  </w:style>
  <w:style w:type="paragraph" w:customStyle="1" w:styleId="3GPPH2">
    <w:name w:val="3GPP H2"/>
    <w:basedOn w:val="Titre2"/>
    <w:next w:val="Normal"/>
    <w:link w:val="3GPPH2Char"/>
    <w:qFormat/>
    <w:rsid w:val="0065343E"/>
    <w:pPr>
      <w:tabs>
        <w:tab w:val="left" w:pos="567"/>
      </w:tabs>
      <w:autoSpaceDE/>
      <w:autoSpaceDN/>
      <w:adjustRightInd/>
      <w:spacing w:before="120" w:after="120"/>
    </w:pPr>
    <w:rPr>
      <w:rFonts w:ascii="Times New Roman" w:eastAsia="SimSun" w:hAnsi="Times New Roman" w:cstheme="minorBidi"/>
      <w:b/>
      <w:sz w:val="24"/>
      <w:szCs w:val="22"/>
      <w:lang w:val="en-US" w:eastAsia="en-US"/>
    </w:rPr>
  </w:style>
  <w:style w:type="character" w:customStyle="1" w:styleId="Accentuation1">
    <w:name w:val="Accentuation1"/>
    <w:basedOn w:val="Policepardfaut"/>
    <w:rsid w:val="00A1236A"/>
  </w:style>
  <w:style w:type="character" w:customStyle="1" w:styleId="generalproductnameshort">
    <w:name w:val="generalproductnameshort"/>
    <w:basedOn w:val="Policepardfaut"/>
    <w:rsid w:val="00A1236A"/>
  </w:style>
  <w:style w:type="paragraph" w:customStyle="1" w:styleId="Prop1">
    <w:name w:val="Prop1"/>
    <w:basedOn w:val="Paragraphedeliste"/>
    <w:autoRedefine/>
    <w:qFormat/>
    <w:rsid w:val="005B13C5"/>
    <w:pPr>
      <w:numPr>
        <w:numId w:val="25"/>
      </w:numPr>
      <w:spacing w:before="120" w:after="120" w:line="240" w:lineRule="auto"/>
      <w:contextualSpacing w:val="0"/>
      <w:jc w:val="both"/>
    </w:pPr>
    <w:rPr>
      <w:rFonts w:ascii="Times New Roman" w:eastAsiaTheme="minorEastAsia" w:hAnsi="Times New Roman" w:cs="Calibri"/>
      <w:b/>
      <w:szCs w:val="21"/>
      <w:lang w:eastAsia="zh-CN"/>
    </w:rPr>
  </w:style>
  <w:style w:type="character" w:styleId="lev">
    <w:name w:val="Strong"/>
    <w:basedOn w:val="Policepardfaut"/>
    <w:uiPriority w:val="22"/>
    <w:qFormat/>
    <w:rsid w:val="00ED5994"/>
    <w:rPr>
      <w:rFonts w:ascii="Times New Roman" w:hAnsi="Times New Roman" w:cs="Times New Roman" w:hint="default"/>
      <w:b/>
      <w:bCs/>
    </w:rPr>
  </w:style>
  <w:style w:type="character" w:customStyle="1" w:styleId="apple-converted-space">
    <w:name w:val="apple-converted-space"/>
    <w:basedOn w:val="Policepardfaut"/>
    <w:rsid w:val="00D80F5B"/>
  </w:style>
  <w:style w:type="paragraph" w:customStyle="1" w:styleId="3GPPText">
    <w:name w:val="3GPP Text"/>
    <w:basedOn w:val="Normal"/>
    <w:link w:val="3GPPTextChar"/>
    <w:qFormat/>
    <w:rsid w:val="00825DB9"/>
    <w:pPr>
      <w:overflowPunct w:val="0"/>
      <w:autoSpaceDE w:val="0"/>
      <w:autoSpaceDN w:val="0"/>
      <w:adjustRightInd w:val="0"/>
      <w:spacing w:before="120" w:after="120" w:line="240" w:lineRule="auto"/>
      <w:jc w:val="both"/>
      <w:textAlignment w:val="baseline"/>
    </w:pPr>
    <w:rPr>
      <w:rFonts w:ascii="Times New Roman" w:eastAsia="SimSun" w:hAnsi="Times New Roman" w:cs="Times New Roman"/>
      <w:szCs w:val="20"/>
    </w:rPr>
  </w:style>
  <w:style w:type="character" w:customStyle="1" w:styleId="3GPPTextChar">
    <w:name w:val="3GPP Text Char"/>
    <w:link w:val="3GPPText"/>
    <w:rsid w:val="00825DB9"/>
    <w:rPr>
      <w:rFonts w:ascii="Times New Roman" w:eastAsia="SimSun" w:hAnsi="Times New Roman" w:cs="Times New Roman"/>
      <w:szCs w:val="20"/>
    </w:rPr>
  </w:style>
  <w:style w:type="paragraph" w:customStyle="1" w:styleId="Observation">
    <w:name w:val="Observation"/>
    <w:basedOn w:val="Paragraphedeliste"/>
    <w:link w:val="ObservationCar"/>
    <w:qFormat/>
    <w:rsid w:val="00825DB9"/>
    <w:pPr>
      <w:numPr>
        <w:numId w:val="46"/>
      </w:numPr>
      <w:spacing w:after="0" w:line="240" w:lineRule="auto"/>
      <w:ind w:left="360"/>
      <w:contextualSpacing w:val="0"/>
      <w:jc w:val="both"/>
    </w:pPr>
    <w:rPr>
      <w:rFonts w:ascii="Times New Roman" w:eastAsiaTheme="minorEastAsia" w:hAnsi="Times New Roman" w:cs="Calibri"/>
      <w:b/>
      <w:i/>
      <w:sz w:val="20"/>
      <w:szCs w:val="21"/>
      <w:lang w:eastAsia="zh-CN"/>
    </w:rPr>
  </w:style>
  <w:style w:type="character" w:customStyle="1" w:styleId="ObservationCar">
    <w:name w:val="Observation Car"/>
    <w:basedOn w:val="ParagraphedelisteCar"/>
    <w:link w:val="Observation"/>
    <w:rsid w:val="00825DB9"/>
    <w:rPr>
      <w:rFonts w:ascii="Times New Roman" w:eastAsiaTheme="minorEastAsia" w:hAnsi="Times New Roman" w:cs="Calibri"/>
      <w:b/>
      <w:i/>
      <w:sz w:val="20"/>
      <w:szCs w:val="21"/>
      <w:lang w:eastAsia="zh-CN"/>
    </w:rPr>
  </w:style>
  <w:style w:type="paragraph" w:customStyle="1" w:styleId="References">
    <w:name w:val="References"/>
    <w:basedOn w:val="Normal"/>
    <w:qFormat/>
    <w:rsid w:val="003547F2"/>
    <w:pPr>
      <w:numPr>
        <w:numId w:val="55"/>
      </w:numPr>
      <w:autoSpaceDE w:val="0"/>
      <w:autoSpaceDN w:val="0"/>
      <w:snapToGrid w:val="0"/>
      <w:spacing w:after="60" w:line="240" w:lineRule="auto"/>
      <w:jc w:val="both"/>
    </w:pPr>
    <w:rPr>
      <w:rFonts w:ascii="Times New Roman" w:eastAsiaTheme="minorEastAsia" w:hAnsi="Times New Roman" w:cs="Times New Roman"/>
      <w:sz w:val="20"/>
      <w:szCs w:val="1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52917119">
      <w:bodyDiv w:val="1"/>
      <w:marLeft w:val="0"/>
      <w:marRight w:val="0"/>
      <w:marTop w:val="0"/>
      <w:marBottom w:val="0"/>
      <w:divBdr>
        <w:top w:val="none" w:sz="0" w:space="0" w:color="auto"/>
        <w:left w:val="none" w:sz="0" w:space="0" w:color="auto"/>
        <w:bottom w:val="none" w:sz="0" w:space="0" w:color="auto"/>
        <w:right w:val="none" w:sz="0" w:space="0" w:color="auto"/>
      </w:divBdr>
      <w:divsChild>
        <w:div w:id="1545219082">
          <w:marLeft w:val="0"/>
          <w:marRight w:val="0"/>
          <w:marTop w:val="0"/>
          <w:marBottom w:val="0"/>
          <w:divBdr>
            <w:top w:val="none" w:sz="0" w:space="0" w:color="auto"/>
            <w:left w:val="none" w:sz="0" w:space="0" w:color="auto"/>
            <w:bottom w:val="none" w:sz="0" w:space="0" w:color="auto"/>
            <w:right w:val="none" w:sz="0" w:space="0" w:color="auto"/>
          </w:divBdr>
        </w:div>
        <w:div w:id="582836680">
          <w:marLeft w:val="0"/>
          <w:marRight w:val="0"/>
          <w:marTop w:val="0"/>
          <w:marBottom w:val="0"/>
          <w:divBdr>
            <w:top w:val="none" w:sz="0" w:space="0" w:color="auto"/>
            <w:left w:val="none" w:sz="0" w:space="0" w:color="auto"/>
            <w:bottom w:val="none" w:sz="0" w:space="0" w:color="auto"/>
            <w:right w:val="none" w:sz="0" w:space="0" w:color="auto"/>
          </w:divBdr>
        </w:div>
        <w:div w:id="1687561479">
          <w:marLeft w:val="0"/>
          <w:marRight w:val="0"/>
          <w:marTop w:val="0"/>
          <w:marBottom w:val="0"/>
          <w:divBdr>
            <w:top w:val="none" w:sz="0" w:space="0" w:color="auto"/>
            <w:left w:val="none" w:sz="0" w:space="0" w:color="auto"/>
            <w:bottom w:val="none" w:sz="0" w:space="0" w:color="auto"/>
            <w:right w:val="none" w:sz="0" w:space="0" w:color="auto"/>
          </w:divBdr>
        </w:div>
      </w:divsChild>
    </w:div>
    <w:div w:id="190149764">
      <w:bodyDiv w:val="1"/>
      <w:marLeft w:val="0"/>
      <w:marRight w:val="0"/>
      <w:marTop w:val="0"/>
      <w:marBottom w:val="0"/>
      <w:divBdr>
        <w:top w:val="none" w:sz="0" w:space="0" w:color="auto"/>
        <w:left w:val="none" w:sz="0" w:space="0" w:color="auto"/>
        <w:bottom w:val="none" w:sz="0" w:space="0" w:color="auto"/>
        <w:right w:val="none" w:sz="0" w:space="0" w:color="auto"/>
      </w:divBdr>
    </w:div>
    <w:div w:id="293298373">
      <w:bodyDiv w:val="1"/>
      <w:marLeft w:val="0"/>
      <w:marRight w:val="0"/>
      <w:marTop w:val="0"/>
      <w:marBottom w:val="0"/>
      <w:divBdr>
        <w:top w:val="none" w:sz="0" w:space="0" w:color="auto"/>
        <w:left w:val="none" w:sz="0" w:space="0" w:color="auto"/>
        <w:bottom w:val="none" w:sz="0" w:space="0" w:color="auto"/>
        <w:right w:val="none" w:sz="0" w:space="0" w:color="auto"/>
      </w:divBdr>
      <w:divsChild>
        <w:div w:id="825826819">
          <w:marLeft w:val="0"/>
          <w:marRight w:val="0"/>
          <w:marTop w:val="0"/>
          <w:marBottom w:val="0"/>
          <w:divBdr>
            <w:top w:val="none" w:sz="0" w:space="0" w:color="auto"/>
            <w:left w:val="none" w:sz="0" w:space="0" w:color="auto"/>
            <w:bottom w:val="none" w:sz="0" w:space="0" w:color="auto"/>
            <w:right w:val="none" w:sz="0" w:space="0" w:color="auto"/>
          </w:divBdr>
        </w:div>
        <w:div w:id="1550414475">
          <w:marLeft w:val="0"/>
          <w:marRight w:val="0"/>
          <w:marTop w:val="0"/>
          <w:marBottom w:val="0"/>
          <w:divBdr>
            <w:top w:val="none" w:sz="0" w:space="0" w:color="auto"/>
            <w:left w:val="none" w:sz="0" w:space="0" w:color="auto"/>
            <w:bottom w:val="none" w:sz="0" w:space="0" w:color="auto"/>
            <w:right w:val="none" w:sz="0" w:space="0" w:color="auto"/>
          </w:divBdr>
        </w:div>
        <w:div w:id="1521118736">
          <w:marLeft w:val="0"/>
          <w:marRight w:val="0"/>
          <w:marTop w:val="0"/>
          <w:marBottom w:val="0"/>
          <w:divBdr>
            <w:top w:val="none" w:sz="0" w:space="0" w:color="auto"/>
            <w:left w:val="none" w:sz="0" w:space="0" w:color="auto"/>
            <w:bottom w:val="none" w:sz="0" w:space="0" w:color="auto"/>
            <w:right w:val="none" w:sz="0" w:space="0" w:color="auto"/>
          </w:divBdr>
        </w:div>
        <w:div w:id="2050186197">
          <w:marLeft w:val="0"/>
          <w:marRight w:val="0"/>
          <w:marTop w:val="0"/>
          <w:marBottom w:val="0"/>
          <w:divBdr>
            <w:top w:val="none" w:sz="0" w:space="0" w:color="auto"/>
            <w:left w:val="none" w:sz="0" w:space="0" w:color="auto"/>
            <w:bottom w:val="none" w:sz="0" w:space="0" w:color="auto"/>
            <w:right w:val="none" w:sz="0" w:space="0" w:color="auto"/>
          </w:divBdr>
        </w:div>
      </w:divsChild>
    </w:div>
    <w:div w:id="551230079">
      <w:bodyDiv w:val="1"/>
      <w:marLeft w:val="0"/>
      <w:marRight w:val="0"/>
      <w:marTop w:val="0"/>
      <w:marBottom w:val="0"/>
      <w:divBdr>
        <w:top w:val="none" w:sz="0" w:space="0" w:color="auto"/>
        <w:left w:val="none" w:sz="0" w:space="0" w:color="auto"/>
        <w:bottom w:val="none" w:sz="0" w:space="0" w:color="auto"/>
        <w:right w:val="none" w:sz="0" w:space="0" w:color="auto"/>
      </w:divBdr>
    </w:div>
    <w:div w:id="615598419">
      <w:bodyDiv w:val="1"/>
      <w:marLeft w:val="0"/>
      <w:marRight w:val="0"/>
      <w:marTop w:val="0"/>
      <w:marBottom w:val="0"/>
      <w:divBdr>
        <w:top w:val="none" w:sz="0" w:space="0" w:color="auto"/>
        <w:left w:val="none" w:sz="0" w:space="0" w:color="auto"/>
        <w:bottom w:val="none" w:sz="0" w:space="0" w:color="auto"/>
        <w:right w:val="none" w:sz="0" w:space="0" w:color="auto"/>
      </w:divBdr>
    </w:div>
    <w:div w:id="811748035">
      <w:bodyDiv w:val="1"/>
      <w:marLeft w:val="0"/>
      <w:marRight w:val="0"/>
      <w:marTop w:val="0"/>
      <w:marBottom w:val="0"/>
      <w:divBdr>
        <w:top w:val="none" w:sz="0" w:space="0" w:color="auto"/>
        <w:left w:val="none" w:sz="0" w:space="0" w:color="auto"/>
        <w:bottom w:val="none" w:sz="0" w:space="0" w:color="auto"/>
        <w:right w:val="none" w:sz="0" w:space="0" w:color="auto"/>
      </w:divBdr>
    </w:div>
    <w:div w:id="830953159">
      <w:bodyDiv w:val="1"/>
      <w:marLeft w:val="0"/>
      <w:marRight w:val="0"/>
      <w:marTop w:val="0"/>
      <w:marBottom w:val="0"/>
      <w:divBdr>
        <w:top w:val="none" w:sz="0" w:space="0" w:color="auto"/>
        <w:left w:val="none" w:sz="0" w:space="0" w:color="auto"/>
        <w:bottom w:val="none" w:sz="0" w:space="0" w:color="auto"/>
        <w:right w:val="none" w:sz="0" w:space="0" w:color="auto"/>
      </w:divBdr>
    </w:div>
    <w:div w:id="846867594">
      <w:bodyDiv w:val="1"/>
      <w:marLeft w:val="0"/>
      <w:marRight w:val="0"/>
      <w:marTop w:val="0"/>
      <w:marBottom w:val="0"/>
      <w:divBdr>
        <w:top w:val="none" w:sz="0" w:space="0" w:color="auto"/>
        <w:left w:val="none" w:sz="0" w:space="0" w:color="auto"/>
        <w:bottom w:val="none" w:sz="0" w:space="0" w:color="auto"/>
        <w:right w:val="none" w:sz="0" w:space="0" w:color="auto"/>
      </w:divBdr>
    </w:div>
    <w:div w:id="885799660">
      <w:bodyDiv w:val="1"/>
      <w:marLeft w:val="0"/>
      <w:marRight w:val="0"/>
      <w:marTop w:val="0"/>
      <w:marBottom w:val="0"/>
      <w:divBdr>
        <w:top w:val="none" w:sz="0" w:space="0" w:color="auto"/>
        <w:left w:val="none" w:sz="0" w:space="0" w:color="auto"/>
        <w:bottom w:val="none" w:sz="0" w:space="0" w:color="auto"/>
        <w:right w:val="none" w:sz="0" w:space="0" w:color="auto"/>
      </w:divBdr>
      <w:divsChild>
        <w:div w:id="1523736954">
          <w:marLeft w:val="274"/>
          <w:marRight w:val="0"/>
          <w:marTop w:val="150"/>
          <w:marBottom w:val="80"/>
          <w:divBdr>
            <w:top w:val="none" w:sz="0" w:space="0" w:color="auto"/>
            <w:left w:val="none" w:sz="0" w:space="0" w:color="auto"/>
            <w:bottom w:val="none" w:sz="0" w:space="0" w:color="auto"/>
            <w:right w:val="none" w:sz="0" w:space="0" w:color="auto"/>
          </w:divBdr>
        </w:div>
        <w:div w:id="1376270672">
          <w:marLeft w:val="418"/>
          <w:marRight w:val="0"/>
          <w:marTop w:val="0"/>
          <w:marBottom w:val="0"/>
          <w:divBdr>
            <w:top w:val="none" w:sz="0" w:space="0" w:color="auto"/>
            <w:left w:val="none" w:sz="0" w:space="0" w:color="auto"/>
            <w:bottom w:val="none" w:sz="0" w:space="0" w:color="auto"/>
            <w:right w:val="none" w:sz="0" w:space="0" w:color="auto"/>
          </w:divBdr>
        </w:div>
        <w:div w:id="1766804301">
          <w:marLeft w:val="2434"/>
          <w:marRight w:val="0"/>
          <w:marTop w:val="75"/>
          <w:marBottom w:val="0"/>
          <w:divBdr>
            <w:top w:val="none" w:sz="0" w:space="0" w:color="auto"/>
            <w:left w:val="none" w:sz="0" w:space="0" w:color="auto"/>
            <w:bottom w:val="none" w:sz="0" w:space="0" w:color="auto"/>
            <w:right w:val="none" w:sz="0" w:space="0" w:color="auto"/>
          </w:divBdr>
        </w:div>
        <w:div w:id="134564358">
          <w:marLeft w:val="2434"/>
          <w:marRight w:val="0"/>
          <w:marTop w:val="75"/>
          <w:marBottom w:val="0"/>
          <w:divBdr>
            <w:top w:val="none" w:sz="0" w:space="0" w:color="auto"/>
            <w:left w:val="none" w:sz="0" w:space="0" w:color="auto"/>
            <w:bottom w:val="none" w:sz="0" w:space="0" w:color="auto"/>
            <w:right w:val="none" w:sz="0" w:space="0" w:color="auto"/>
          </w:divBdr>
        </w:div>
        <w:div w:id="1409810860">
          <w:marLeft w:val="2434"/>
          <w:marRight w:val="0"/>
          <w:marTop w:val="75"/>
          <w:marBottom w:val="0"/>
          <w:divBdr>
            <w:top w:val="none" w:sz="0" w:space="0" w:color="auto"/>
            <w:left w:val="none" w:sz="0" w:space="0" w:color="auto"/>
            <w:bottom w:val="none" w:sz="0" w:space="0" w:color="auto"/>
            <w:right w:val="none" w:sz="0" w:space="0" w:color="auto"/>
          </w:divBdr>
        </w:div>
        <w:div w:id="655912514">
          <w:marLeft w:val="274"/>
          <w:marRight w:val="0"/>
          <w:marTop w:val="150"/>
          <w:marBottom w:val="80"/>
          <w:divBdr>
            <w:top w:val="none" w:sz="0" w:space="0" w:color="auto"/>
            <w:left w:val="none" w:sz="0" w:space="0" w:color="auto"/>
            <w:bottom w:val="none" w:sz="0" w:space="0" w:color="auto"/>
            <w:right w:val="none" w:sz="0" w:space="0" w:color="auto"/>
          </w:divBdr>
        </w:div>
        <w:div w:id="621303298">
          <w:marLeft w:val="418"/>
          <w:marRight w:val="0"/>
          <w:marTop w:val="0"/>
          <w:marBottom w:val="0"/>
          <w:divBdr>
            <w:top w:val="none" w:sz="0" w:space="0" w:color="auto"/>
            <w:left w:val="none" w:sz="0" w:space="0" w:color="auto"/>
            <w:bottom w:val="none" w:sz="0" w:space="0" w:color="auto"/>
            <w:right w:val="none" w:sz="0" w:space="0" w:color="auto"/>
          </w:divBdr>
        </w:div>
      </w:divsChild>
    </w:div>
    <w:div w:id="924336592">
      <w:bodyDiv w:val="1"/>
      <w:marLeft w:val="0"/>
      <w:marRight w:val="0"/>
      <w:marTop w:val="0"/>
      <w:marBottom w:val="0"/>
      <w:divBdr>
        <w:top w:val="none" w:sz="0" w:space="0" w:color="auto"/>
        <w:left w:val="none" w:sz="0" w:space="0" w:color="auto"/>
        <w:bottom w:val="none" w:sz="0" w:space="0" w:color="auto"/>
        <w:right w:val="none" w:sz="0" w:space="0" w:color="auto"/>
      </w:divBdr>
    </w:div>
    <w:div w:id="990325342">
      <w:bodyDiv w:val="1"/>
      <w:marLeft w:val="0"/>
      <w:marRight w:val="0"/>
      <w:marTop w:val="0"/>
      <w:marBottom w:val="0"/>
      <w:divBdr>
        <w:top w:val="none" w:sz="0" w:space="0" w:color="auto"/>
        <w:left w:val="none" w:sz="0" w:space="0" w:color="auto"/>
        <w:bottom w:val="none" w:sz="0" w:space="0" w:color="auto"/>
        <w:right w:val="none" w:sz="0" w:space="0" w:color="auto"/>
      </w:divBdr>
    </w:div>
    <w:div w:id="1087506503">
      <w:bodyDiv w:val="1"/>
      <w:marLeft w:val="0"/>
      <w:marRight w:val="0"/>
      <w:marTop w:val="0"/>
      <w:marBottom w:val="0"/>
      <w:divBdr>
        <w:top w:val="none" w:sz="0" w:space="0" w:color="auto"/>
        <w:left w:val="none" w:sz="0" w:space="0" w:color="auto"/>
        <w:bottom w:val="none" w:sz="0" w:space="0" w:color="auto"/>
        <w:right w:val="none" w:sz="0" w:space="0" w:color="auto"/>
      </w:divBdr>
      <w:divsChild>
        <w:div w:id="1975283047">
          <w:marLeft w:val="216"/>
          <w:marRight w:val="0"/>
          <w:marTop w:val="100"/>
          <w:marBottom w:val="0"/>
          <w:divBdr>
            <w:top w:val="none" w:sz="0" w:space="0" w:color="auto"/>
            <w:left w:val="none" w:sz="0" w:space="0" w:color="auto"/>
            <w:bottom w:val="none" w:sz="0" w:space="0" w:color="auto"/>
            <w:right w:val="none" w:sz="0" w:space="0" w:color="auto"/>
          </w:divBdr>
        </w:div>
        <w:div w:id="1898934290">
          <w:marLeft w:val="418"/>
          <w:marRight w:val="0"/>
          <w:marTop w:val="0"/>
          <w:marBottom w:val="0"/>
          <w:divBdr>
            <w:top w:val="none" w:sz="0" w:space="0" w:color="auto"/>
            <w:left w:val="none" w:sz="0" w:space="0" w:color="auto"/>
            <w:bottom w:val="none" w:sz="0" w:space="0" w:color="auto"/>
            <w:right w:val="none" w:sz="0" w:space="0" w:color="auto"/>
          </w:divBdr>
        </w:div>
        <w:div w:id="1862081731">
          <w:marLeft w:val="432"/>
          <w:marRight w:val="0"/>
          <w:marTop w:val="40"/>
          <w:marBottom w:val="0"/>
          <w:divBdr>
            <w:top w:val="none" w:sz="0" w:space="0" w:color="auto"/>
            <w:left w:val="none" w:sz="0" w:space="0" w:color="auto"/>
            <w:bottom w:val="none" w:sz="0" w:space="0" w:color="auto"/>
            <w:right w:val="none" w:sz="0" w:space="0" w:color="auto"/>
          </w:divBdr>
        </w:div>
        <w:div w:id="342172689">
          <w:marLeft w:val="432"/>
          <w:marRight w:val="0"/>
          <w:marTop w:val="40"/>
          <w:marBottom w:val="0"/>
          <w:divBdr>
            <w:top w:val="none" w:sz="0" w:space="0" w:color="auto"/>
            <w:left w:val="none" w:sz="0" w:space="0" w:color="auto"/>
            <w:bottom w:val="none" w:sz="0" w:space="0" w:color="auto"/>
            <w:right w:val="none" w:sz="0" w:space="0" w:color="auto"/>
          </w:divBdr>
        </w:div>
        <w:div w:id="258952165">
          <w:marLeft w:val="432"/>
          <w:marRight w:val="0"/>
          <w:marTop w:val="40"/>
          <w:marBottom w:val="0"/>
          <w:divBdr>
            <w:top w:val="none" w:sz="0" w:space="0" w:color="auto"/>
            <w:left w:val="none" w:sz="0" w:space="0" w:color="auto"/>
            <w:bottom w:val="none" w:sz="0" w:space="0" w:color="auto"/>
            <w:right w:val="none" w:sz="0" w:space="0" w:color="auto"/>
          </w:divBdr>
        </w:div>
      </w:divsChild>
    </w:div>
    <w:div w:id="1089305172">
      <w:bodyDiv w:val="1"/>
      <w:marLeft w:val="0"/>
      <w:marRight w:val="0"/>
      <w:marTop w:val="0"/>
      <w:marBottom w:val="0"/>
      <w:divBdr>
        <w:top w:val="none" w:sz="0" w:space="0" w:color="auto"/>
        <w:left w:val="none" w:sz="0" w:space="0" w:color="auto"/>
        <w:bottom w:val="none" w:sz="0" w:space="0" w:color="auto"/>
        <w:right w:val="none" w:sz="0" w:space="0" w:color="auto"/>
      </w:divBdr>
    </w:div>
    <w:div w:id="1109738641">
      <w:bodyDiv w:val="1"/>
      <w:marLeft w:val="0"/>
      <w:marRight w:val="0"/>
      <w:marTop w:val="0"/>
      <w:marBottom w:val="0"/>
      <w:divBdr>
        <w:top w:val="none" w:sz="0" w:space="0" w:color="auto"/>
        <w:left w:val="none" w:sz="0" w:space="0" w:color="auto"/>
        <w:bottom w:val="none" w:sz="0" w:space="0" w:color="auto"/>
        <w:right w:val="none" w:sz="0" w:space="0" w:color="auto"/>
      </w:divBdr>
    </w:div>
    <w:div w:id="1130783932">
      <w:bodyDiv w:val="1"/>
      <w:marLeft w:val="0"/>
      <w:marRight w:val="0"/>
      <w:marTop w:val="0"/>
      <w:marBottom w:val="0"/>
      <w:divBdr>
        <w:top w:val="none" w:sz="0" w:space="0" w:color="auto"/>
        <w:left w:val="none" w:sz="0" w:space="0" w:color="auto"/>
        <w:bottom w:val="none" w:sz="0" w:space="0" w:color="auto"/>
        <w:right w:val="none" w:sz="0" w:space="0" w:color="auto"/>
      </w:divBdr>
    </w:div>
    <w:div w:id="1180776899">
      <w:bodyDiv w:val="1"/>
      <w:marLeft w:val="0"/>
      <w:marRight w:val="0"/>
      <w:marTop w:val="0"/>
      <w:marBottom w:val="0"/>
      <w:divBdr>
        <w:top w:val="none" w:sz="0" w:space="0" w:color="auto"/>
        <w:left w:val="none" w:sz="0" w:space="0" w:color="auto"/>
        <w:bottom w:val="none" w:sz="0" w:space="0" w:color="auto"/>
        <w:right w:val="none" w:sz="0" w:space="0" w:color="auto"/>
      </w:divBdr>
    </w:div>
    <w:div w:id="1183931401">
      <w:bodyDiv w:val="1"/>
      <w:marLeft w:val="0"/>
      <w:marRight w:val="0"/>
      <w:marTop w:val="0"/>
      <w:marBottom w:val="0"/>
      <w:divBdr>
        <w:top w:val="none" w:sz="0" w:space="0" w:color="auto"/>
        <w:left w:val="none" w:sz="0" w:space="0" w:color="auto"/>
        <w:bottom w:val="none" w:sz="0" w:space="0" w:color="auto"/>
        <w:right w:val="none" w:sz="0" w:space="0" w:color="auto"/>
      </w:divBdr>
    </w:div>
    <w:div w:id="1200320360">
      <w:bodyDiv w:val="1"/>
      <w:marLeft w:val="0"/>
      <w:marRight w:val="0"/>
      <w:marTop w:val="0"/>
      <w:marBottom w:val="0"/>
      <w:divBdr>
        <w:top w:val="none" w:sz="0" w:space="0" w:color="auto"/>
        <w:left w:val="none" w:sz="0" w:space="0" w:color="auto"/>
        <w:bottom w:val="none" w:sz="0" w:space="0" w:color="auto"/>
        <w:right w:val="none" w:sz="0" w:space="0" w:color="auto"/>
      </w:divBdr>
    </w:div>
    <w:div w:id="1216357597">
      <w:bodyDiv w:val="1"/>
      <w:marLeft w:val="0"/>
      <w:marRight w:val="0"/>
      <w:marTop w:val="0"/>
      <w:marBottom w:val="0"/>
      <w:divBdr>
        <w:top w:val="none" w:sz="0" w:space="0" w:color="auto"/>
        <w:left w:val="none" w:sz="0" w:space="0" w:color="auto"/>
        <w:bottom w:val="none" w:sz="0" w:space="0" w:color="auto"/>
        <w:right w:val="none" w:sz="0" w:space="0" w:color="auto"/>
      </w:divBdr>
    </w:div>
    <w:div w:id="1260601811">
      <w:bodyDiv w:val="1"/>
      <w:marLeft w:val="0"/>
      <w:marRight w:val="0"/>
      <w:marTop w:val="0"/>
      <w:marBottom w:val="0"/>
      <w:divBdr>
        <w:top w:val="none" w:sz="0" w:space="0" w:color="auto"/>
        <w:left w:val="none" w:sz="0" w:space="0" w:color="auto"/>
        <w:bottom w:val="none" w:sz="0" w:space="0" w:color="auto"/>
        <w:right w:val="none" w:sz="0" w:space="0" w:color="auto"/>
      </w:divBdr>
      <w:divsChild>
        <w:div w:id="2141725987">
          <w:marLeft w:val="274"/>
          <w:marRight w:val="0"/>
          <w:marTop w:val="150"/>
          <w:marBottom w:val="80"/>
          <w:divBdr>
            <w:top w:val="none" w:sz="0" w:space="0" w:color="auto"/>
            <w:left w:val="none" w:sz="0" w:space="0" w:color="auto"/>
            <w:bottom w:val="none" w:sz="0" w:space="0" w:color="auto"/>
            <w:right w:val="none" w:sz="0" w:space="0" w:color="auto"/>
          </w:divBdr>
        </w:div>
        <w:div w:id="1354378514">
          <w:marLeft w:val="418"/>
          <w:marRight w:val="0"/>
          <w:marTop w:val="0"/>
          <w:marBottom w:val="0"/>
          <w:divBdr>
            <w:top w:val="none" w:sz="0" w:space="0" w:color="auto"/>
            <w:left w:val="none" w:sz="0" w:space="0" w:color="auto"/>
            <w:bottom w:val="none" w:sz="0" w:space="0" w:color="auto"/>
            <w:right w:val="none" w:sz="0" w:space="0" w:color="auto"/>
          </w:divBdr>
        </w:div>
        <w:div w:id="87315544">
          <w:marLeft w:val="418"/>
          <w:marRight w:val="0"/>
          <w:marTop w:val="0"/>
          <w:marBottom w:val="0"/>
          <w:divBdr>
            <w:top w:val="none" w:sz="0" w:space="0" w:color="auto"/>
            <w:left w:val="none" w:sz="0" w:space="0" w:color="auto"/>
            <w:bottom w:val="none" w:sz="0" w:space="0" w:color="auto"/>
            <w:right w:val="none" w:sz="0" w:space="0" w:color="auto"/>
          </w:divBdr>
        </w:div>
        <w:div w:id="280914959">
          <w:marLeft w:val="418"/>
          <w:marRight w:val="0"/>
          <w:marTop w:val="0"/>
          <w:marBottom w:val="0"/>
          <w:divBdr>
            <w:top w:val="none" w:sz="0" w:space="0" w:color="auto"/>
            <w:left w:val="none" w:sz="0" w:space="0" w:color="auto"/>
            <w:bottom w:val="none" w:sz="0" w:space="0" w:color="auto"/>
            <w:right w:val="none" w:sz="0" w:space="0" w:color="auto"/>
          </w:divBdr>
        </w:div>
        <w:div w:id="1335843554">
          <w:marLeft w:val="274"/>
          <w:marRight w:val="0"/>
          <w:marTop w:val="150"/>
          <w:marBottom w:val="80"/>
          <w:divBdr>
            <w:top w:val="none" w:sz="0" w:space="0" w:color="auto"/>
            <w:left w:val="none" w:sz="0" w:space="0" w:color="auto"/>
            <w:bottom w:val="none" w:sz="0" w:space="0" w:color="auto"/>
            <w:right w:val="none" w:sz="0" w:space="0" w:color="auto"/>
          </w:divBdr>
        </w:div>
        <w:div w:id="2030597021">
          <w:marLeft w:val="418"/>
          <w:marRight w:val="0"/>
          <w:marTop w:val="0"/>
          <w:marBottom w:val="0"/>
          <w:divBdr>
            <w:top w:val="none" w:sz="0" w:space="0" w:color="auto"/>
            <w:left w:val="none" w:sz="0" w:space="0" w:color="auto"/>
            <w:bottom w:val="none" w:sz="0" w:space="0" w:color="auto"/>
            <w:right w:val="none" w:sz="0" w:space="0" w:color="auto"/>
          </w:divBdr>
        </w:div>
        <w:div w:id="168524249">
          <w:marLeft w:val="418"/>
          <w:marRight w:val="0"/>
          <w:marTop w:val="0"/>
          <w:marBottom w:val="0"/>
          <w:divBdr>
            <w:top w:val="none" w:sz="0" w:space="0" w:color="auto"/>
            <w:left w:val="none" w:sz="0" w:space="0" w:color="auto"/>
            <w:bottom w:val="none" w:sz="0" w:space="0" w:color="auto"/>
            <w:right w:val="none" w:sz="0" w:space="0" w:color="auto"/>
          </w:divBdr>
        </w:div>
        <w:div w:id="1077746360">
          <w:marLeft w:val="432"/>
          <w:marRight w:val="0"/>
          <w:marTop w:val="40"/>
          <w:marBottom w:val="0"/>
          <w:divBdr>
            <w:top w:val="none" w:sz="0" w:space="0" w:color="auto"/>
            <w:left w:val="none" w:sz="0" w:space="0" w:color="auto"/>
            <w:bottom w:val="none" w:sz="0" w:space="0" w:color="auto"/>
            <w:right w:val="none" w:sz="0" w:space="0" w:color="auto"/>
          </w:divBdr>
        </w:div>
        <w:div w:id="1736507924">
          <w:marLeft w:val="432"/>
          <w:marRight w:val="0"/>
          <w:marTop w:val="40"/>
          <w:marBottom w:val="0"/>
          <w:divBdr>
            <w:top w:val="none" w:sz="0" w:space="0" w:color="auto"/>
            <w:left w:val="none" w:sz="0" w:space="0" w:color="auto"/>
            <w:bottom w:val="none" w:sz="0" w:space="0" w:color="auto"/>
            <w:right w:val="none" w:sz="0" w:space="0" w:color="auto"/>
          </w:divBdr>
        </w:div>
        <w:div w:id="1390498397">
          <w:marLeft w:val="432"/>
          <w:marRight w:val="0"/>
          <w:marTop w:val="40"/>
          <w:marBottom w:val="0"/>
          <w:divBdr>
            <w:top w:val="none" w:sz="0" w:space="0" w:color="auto"/>
            <w:left w:val="none" w:sz="0" w:space="0" w:color="auto"/>
            <w:bottom w:val="none" w:sz="0" w:space="0" w:color="auto"/>
            <w:right w:val="none" w:sz="0" w:space="0" w:color="auto"/>
          </w:divBdr>
        </w:div>
        <w:div w:id="525169701">
          <w:marLeft w:val="432"/>
          <w:marRight w:val="0"/>
          <w:marTop w:val="40"/>
          <w:marBottom w:val="0"/>
          <w:divBdr>
            <w:top w:val="none" w:sz="0" w:space="0" w:color="auto"/>
            <w:left w:val="none" w:sz="0" w:space="0" w:color="auto"/>
            <w:bottom w:val="none" w:sz="0" w:space="0" w:color="auto"/>
            <w:right w:val="none" w:sz="0" w:space="0" w:color="auto"/>
          </w:divBdr>
        </w:div>
      </w:divsChild>
    </w:div>
    <w:div w:id="1261987632">
      <w:bodyDiv w:val="1"/>
      <w:marLeft w:val="0"/>
      <w:marRight w:val="0"/>
      <w:marTop w:val="0"/>
      <w:marBottom w:val="0"/>
      <w:divBdr>
        <w:top w:val="none" w:sz="0" w:space="0" w:color="auto"/>
        <w:left w:val="none" w:sz="0" w:space="0" w:color="auto"/>
        <w:bottom w:val="none" w:sz="0" w:space="0" w:color="auto"/>
        <w:right w:val="none" w:sz="0" w:space="0" w:color="auto"/>
      </w:divBdr>
    </w:div>
    <w:div w:id="1302274366">
      <w:bodyDiv w:val="1"/>
      <w:marLeft w:val="0"/>
      <w:marRight w:val="0"/>
      <w:marTop w:val="0"/>
      <w:marBottom w:val="0"/>
      <w:divBdr>
        <w:top w:val="none" w:sz="0" w:space="0" w:color="auto"/>
        <w:left w:val="none" w:sz="0" w:space="0" w:color="auto"/>
        <w:bottom w:val="none" w:sz="0" w:space="0" w:color="auto"/>
        <w:right w:val="none" w:sz="0" w:space="0" w:color="auto"/>
      </w:divBdr>
    </w:div>
    <w:div w:id="1360661538">
      <w:bodyDiv w:val="1"/>
      <w:marLeft w:val="0"/>
      <w:marRight w:val="0"/>
      <w:marTop w:val="0"/>
      <w:marBottom w:val="0"/>
      <w:divBdr>
        <w:top w:val="none" w:sz="0" w:space="0" w:color="auto"/>
        <w:left w:val="none" w:sz="0" w:space="0" w:color="auto"/>
        <w:bottom w:val="none" w:sz="0" w:space="0" w:color="auto"/>
        <w:right w:val="none" w:sz="0" w:space="0" w:color="auto"/>
      </w:divBdr>
    </w:div>
    <w:div w:id="1405492099">
      <w:bodyDiv w:val="1"/>
      <w:marLeft w:val="0"/>
      <w:marRight w:val="0"/>
      <w:marTop w:val="0"/>
      <w:marBottom w:val="0"/>
      <w:divBdr>
        <w:top w:val="none" w:sz="0" w:space="0" w:color="auto"/>
        <w:left w:val="none" w:sz="0" w:space="0" w:color="auto"/>
        <w:bottom w:val="none" w:sz="0" w:space="0" w:color="auto"/>
        <w:right w:val="none" w:sz="0" w:space="0" w:color="auto"/>
      </w:divBdr>
      <w:divsChild>
        <w:div w:id="878396833">
          <w:marLeft w:val="0"/>
          <w:marRight w:val="0"/>
          <w:marTop w:val="100"/>
          <w:marBottom w:val="100"/>
          <w:divBdr>
            <w:top w:val="none" w:sz="0" w:space="0" w:color="auto"/>
            <w:left w:val="none" w:sz="0" w:space="0" w:color="auto"/>
            <w:bottom w:val="none" w:sz="0" w:space="0" w:color="auto"/>
            <w:right w:val="none" w:sz="0" w:space="0" w:color="auto"/>
          </w:divBdr>
          <w:divsChild>
            <w:div w:id="164369477">
              <w:marLeft w:val="0"/>
              <w:marRight w:val="0"/>
              <w:marTop w:val="100"/>
              <w:marBottom w:val="100"/>
              <w:divBdr>
                <w:top w:val="none" w:sz="0" w:space="0" w:color="auto"/>
                <w:left w:val="none" w:sz="0" w:space="0" w:color="auto"/>
                <w:bottom w:val="none" w:sz="0" w:space="0" w:color="auto"/>
                <w:right w:val="none" w:sz="0" w:space="0" w:color="auto"/>
              </w:divBdr>
            </w:div>
          </w:divsChild>
        </w:div>
      </w:divsChild>
    </w:div>
    <w:div w:id="1415053606">
      <w:bodyDiv w:val="1"/>
      <w:marLeft w:val="0"/>
      <w:marRight w:val="0"/>
      <w:marTop w:val="0"/>
      <w:marBottom w:val="0"/>
      <w:divBdr>
        <w:top w:val="none" w:sz="0" w:space="0" w:color="auto"/>
        <w:left w:val="none" w:sz="0" w:space="0" w:color="auto"/>
        <w:bottom w:val="none" w:sz="0" w:space="0" w:color="auto"/>
        <w:right w:val="none" w:sz="0" w:space="0" w:color="auto"/>
      </w:divBdr>
    </w:div>
    <w:div w:id="1451558454">
      <w:bodyDiv w:val="1"/>
      <w:marLeft w:val="0"/>
      <w:marRight w:val="0"/>
      <w:marTop w:val="0"/>
      <w:marBottom w:val="0"/>
      <w:divBdr>
        <w:top w:val="none" w:sz="0" w:space="0" w:color="auto"/>
        <w:left w:val="none" w:sz="0" w:space="0" w:color="auto"/>
        <w:bottom w:val="none" w:sz="0" w:space="0" w:color="auto"/>
        <w:right w:val="none" w:sz="0" w:space="0" w:color="auto"/>
      </w:divBdr>
    </w:div>
    <w:div w:id="1463041062">
      <w:bodyDiv w:val="1"/>
      <w:marLeft w:val="0"/>
      <w:marRight w:val="0"/>
      <w:marTop w:val="0"/>
      <w:marBottom w:val="0"/>
      <w:divBdr>
        <w:top w:val="none" w:sz="0" w:space="0" w:color="auto"/>
        <w:left w:val="none" w:sz="0" w:space="0" w:color="auto"/>
        <w:bottom w:val="none" w:sz="0" w:space="0" w:color="auto"/>
        <w:right w:val="none" w:sz="0" w:space="0" w:color="auto"/>
      </w:divBdr>
      <w:divsChild>
        <w:div w:id="114716235">
          <w:marLeft w:val="0"/>
          <w:marRight w:val="0"/>
          <w:marTop w:val="0"/>
          <w:marBottom w:val="0"/>
          <w:divBdr>
            <w:top w:val="none" w:sz="0" w:space="0" w:color="auto"/>
            <w:left w:val="none" w:sz="0" w:space="0" w:color="auto"/>
            <w:bottom w:val="none" w:sz="0" w:space="0" w:color="auto"/>
            <w:right w:val="none" w:sz="0" w:space="0" w:color="auto"/>
          </w:divBdr>
          <w:divsChild>
            <w:div w:id="1649702777">
              <w:marLeft w:val="0"/>
              <w:marRight w:val="0"/>
              <w:marTop w:val="100"/>
              <w:marBottom w:val="100"/>
              <w:divBdr>
                <w:top w:val="none" w:sz="0" w:space="0" w:color="auto"/>
                <w:left w:val="none" w:sz="0" w:space="0" w:color="auto"/>
                <w:bottom w:val="none" w:sz="0" w:space="0" w:color="auto"/>
                <w:right w:val="none" w:sz="0" w:space="0" w:color="auto"/>
              </w:divBdr>
              <w:divsChild>
                <w:div w:id="969092792">
                  <w:marLeft w:val="-1"/>
                  <w:marRight w:val="-1"/>
                  <w:marTop w:val="0"/>
                  <w:marBottom w:val="0"/>
                  <w:divBdr>
                    <w:top w:val="none" w:sz="0" w:space="0" w:color="auto"/>
                    <w:left w:val="none" w:sz="0" w:space="0" w:color="auto"/>
                    <w:bottom w:val="none" w:sz="0" w:space="0" w:color="auto"/>
                    <w:right w:val="none" w:sz="0" w:space="0" w:color="auto"/>
                  </w:divBdr>
                  <w:divsChild>
                    <w:div w:id="408819188">
                      <w:marLeft w:val="0"/>
                      <w:marRight w:val="0"/>
                      <w:marTop w:val="0"/>
                      <w:marBottom w:val="0"/>
                      <w:divBdr>
                        <w:top w:val="none" w:sz="0" w:space="0" w:color="auto"/>
                        <w:left w:val="none" w:sz="0" w:space="0" w:color="auto"/>
                        <w:bottom w:val="none" w:sz="0" w:space="0" w:color="auto"/>
                        <w:right w:val="none" w:sz="0" w:space="0" w:color="auto"/>
                      </w:divBdr>
                      <w:divsChild>
                        <w:div w:id="1173105057">
                          <w:marLeft w:val="0"/>
                          <w:marRight w:val="0"/>
                          <w:marTop w:val="0"/>
                          <w:marBottom w:val="540"/>
                          <w:divBdr>
                            <w:top w:val="none" w:sz="0" w:space="0" w:color="auto"/>
                            <w:left w:val="none" w:sz="0" w:space="0" w:color="auto"/>
                            <w:bottom w:val="none" w:sz="0" w:space="0" w:color="auto"/>
                            <w:right w:val="none" w:sz="0" w:space="0" w:color="auto"/>
                          </w:divBdr>
                          <w:divsChild>
                            <w:div w:id="999387135">
                              <w:marLeft w:val="0"/>
                              <w:marRight w:val="0"/>
                              <w:marTop w:val="0"/>
                              <w:marBottom w:val="0"/>
                              <w:divBdr>
                                <w:top w:val="none" w:sz="0" w:space="0" w:color="auto"/>
                                <w:left w:val="none" w:sz="0" w:space="0" w:color="auto"/>
                                <w:bottom w:val="none" w:sz="0" w:space="0" w:color="auto"/>
                                <w:right w:val="none" w:sz="0" w:space="0" w:color="auto"/>
                              </w:divBdr>
                              <w:divsChild>
                                <w:div w:id="75602658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1464806910">
      <w:bodyDiv w:val="1"/>
      <w:marLeft w:val="0"/>
      <w:marRight w:val="0"/>
      <w:marTop w:val="0"/>
      <w:marBottom w:val="0"/>
      <w:divBdr>
        <w:top w:val="none" w:sz="0" w:space="0" w:color="auto"/>
        <w:left w:val="none" w:sz="0" w:space="0" w:color="auto"/>
        <w:bottom w:val="none" w:sz="0" w:space="0" w:color="auto"/>
        <w:right w:val="none" w:sz="0" w:space="0" w:color="auto"/>
      </w:divBdr>
      <w:divsChild>
        <w:div w:id="1381590971">
          <w:marLeft w:val="0"/>
          <w:marRight w:val="0"/>
          <w:marTop w:val="0"/>
          <w:marBottom w:val="0"/>
          <w:divBdr>
            <w:top w:val="none" w:sz="0" w:space="0" w:color="auto"/>
            <w:left w:val="none" w:sz="0" w:space="0" w:color="auto"/>
            <w:bottom w:val="none" w:sz="0" w:space="0" w:color="auto"/>
            <w:right w:val="none" w:sz="0" w:space="0" w:color="auto"/>
          </w:divBdr>
        </w:div>
        <w:div w:id="605498637">
          <w:marLeft w:val="0"/>
          <w:marRight w:val="0"/>
          <w:marTop w:val="0"/>
          <w:marBottom w:val="0"/>
          <w:divBdr>
            <w:top w:val="none" w:sz="0" w:space="0" w:color="auto"/>
            <w:left w:val="none" w:sz="0" w:space="0" w:color="auto"/>
            <w:bottom w:val="none" w:sz="0" w:space="0" w:color="auto"/>
            <w:right w:val="none" w:sz="0" w:space="0" w:color="auto"/>
          </w:divBdr>
        </w:div>
      </w:divsChild>
    </w:div>
    <w:div w:id="1482430950">
      <w:bodyDiv w:val="1"/>
      <w:marLeft w:val="0"/>
      <w:marRight w:val="0"/>
      <w:marTop w:val="0"/>
      <w:marBottom w:val="0"/>
      <w:divBdr>
        <w:top w:val="none" w:sz="0" w:space="0" w:color="auto"/>
        <w:left w:val="none" w:sz="0" w:space="0" w:color="auto"/>
        <w:bottom w:val="none" w:sz="0" w:space="0" w:color="auto"/>
        <w:right w:val="none" w:sz="0" w:space="0" w:color="auto"/>
      </w:divBdr>
    </w:div>
    <w:div w:id="1605650353">
      <w:bodyDiv w:val="1"/>
      <w:marLeft w:val="0"/>
      <w:marRight w:val="0"/>
      <w:marTop w:val="0"/>
      <w:marBottom w:val="0"/>
      <w:divBdr>
        <w:top w:val="none" w:sz="0" w:space="0" w:color="auto"/>
        <w:left w:val="none" w:sz="0" w:space="0" w:color="auto"/>
        <w:bottom w:val="none" w:sz="0" w:space="0" w:color="auto"/>
        <w:right w:val="none" w:sz="0" w:space="0" w:color="auto"/>
      </w:divBdr>
    </w:div>
    <w:div w:id="1664893294">
      <w:bodyDiv w:val="1"/>
      <w:marLeft w:val="0"/>
      <w:marRight w:val="0"/>
      <w:marTop w:val="0"/>
      <w:marBottom w:val="0"/>
      <w:divBdr>
        <w:top w:val="none" w:sz="0" w:space="0" w:color="auto"/>
        <w:left w:val="none" w:sz="0" w:space="0" w:color="auto"/>
        <w:bottom w:val="none" w:sz="0" w:space="0" w:color="auto"/>
        <w:right w:val="none" w:sz="0" w:space="0" w:color="auto"/>
      </w:divBdr>
      <w:divsChild>
        <w:div w:id="2052605738">
          <w:marLeft w:val="806"/>
          <w:marRight w:val="0"/>
          <w:marTop w:val="75"/>
          <w:marBottom w:val="0"/>
          <w:divBdr>
            <w:top w:val="none" w:sz="0" w:space="0" w:color="auto"/>
            <w:left w:val="none" w:sz="0" w:space="0" w:color="auto"/>
            <w:bottom w:val="none" w:sz="0" w:space="0" w:color="auto"/>
            <w:right w:val="none" w:sz="0" w:space="0" w:color="auto"/>
          </w:divBdr>
        </w:div>
        <w:div w:id="1145582327">
          <w:marLeft w:val="806"/>
          <w:marRight w:val="0"/>
          <w:marTop w:val="75"/>
          <w:marBottom w:val="0"/>
          <w:divBdr>
            <w:top w:val="none" w:sz="0" w:space="0" w:color="auto"/>
            <w:left w:val="none" w:sz="0" w:space="0" w:color="auto"/>
            <w:bottom w:val="none" w:sz="0" w:space="0" w:color="auto"/>
            <w:right w:val="none" w:sz="0" w:space="0" w:color="auto"/>
          </w:divBdr>
        </w:div>
        <w:div w:id="2117283096">
          <w:marLeft w:val="806"/>
          <w:marRight w:val="0"/>
          <w:marTop w:val="75"/>
          <w:marBottom w:val="0"/>
          <w:divBdr>
            <w:top w:val="none" w:sz="0" w:space="0" w:color="auto"/>
            <w:left w:val="none" w:sz="0" w:space="0" w:color="auto"/>
            <w:bottom w:val="none" w:sz="0" w:space="0" w:color="auto"/>
            <w:right w:val="none" w:sz="0" w:space="0" w:color="auto"/>
          </w:divBdr>
        </w:div>
        <w:div w:id="1864827506">
          <w:marLeft w:val="806"/>
          <w:marRight w:val="0"/>
          <w:marTop w:val="75"/>
          <w:marBottom w:val="0"/>
          <w:divBdr>
            <w:top w:val="none" w:sz="0" w:space="0" w:color="auto"/>
            <w:left w:val="none" w:sz="0" w:space="0" w:color="auto"/>
            <w:bottom w:val="none" w:sz="0" w:space="0" w:color="auto"/>
            <w:right w:val="none" w:sz="0" w:space="0" w:color="auto"/>
          </w:divBdr>
        </w:div>
      </w:divsChild>
    </w:div>
    <w:div w:id="1687098713">
      <w:bodyDiv w:val="1"/>
      <w:marLeft w:val="0"/>
      <w:marRight w:val="0"/>
      <w:marTop w:val="0"/>
      <w:marBottom w:val="0"/>
      <w:divBdr>
        <w:top w:val="none" w:sz="0" w:space="0" w:color="auto"/>
        <w:left w:val="none" w:sz="0" w:space="0" w:color="auto"/>
        <w:bottom w:val="none" w:sz="0" w:space="0" w:color="auto"/>
        <w:right w:val="none" w:sz="0" w:space="0" w:color="auto"/>
      </w:divBdr>
    </w:div>
    <w:div w:id="1796101521">
      <w:bodyDiv w:val="1"/>
      <w:marLeft w:val="0"/>
      <w:marRight w:val="0"/>
      <w:marTop w:val="0"/>
      <w:marBottom w:val="0"/>
      <w:divBdr>
        <w:top w:val="none" w:sz="0" w:space="0" w:color="auto"/>
        <w:left w:val="none" w:sz="0" w:space="0" w:color="auto"/>
        <w:bottom w:val="none" w:sz="0" w:space="0" w:color="auto"/>
        <w:right w:val="none" w:sz="0" w:space="0" w:color="auto"/>
      </w:divBdr>
    </w:div>
    <w:div w:id="200982190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4.png"/><Relationship Id="rId13" Type="http://schemas.openxmlformats.org/officeDocument/2006/relationships/footer" Target="footer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image" Target="media/image8.png"/><Relationship Id="rId2" Type="http://schemas.openxmlformats.org/officeDocument/2006/relationships/numbering" Target="numbering.xml"/><Relationship Id="rId20" Type="http://schemas.microsoft.com/office/2016/09/relationships/commentsIds" Target="commentsIds.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7.png"/><Relationship Id="rId5" Type="http://schemas.openxmlformats.org/officeDocument/2006/relationships/webSettings" Target="webSettings.xml"/><Relationship Id="rId15" Type="http://schemas.openxmlformats.org/officeDocument/2006/relationships/theme" Target="theme/theme1.xml"/><Relationship Id="rId10" Type="http://schemas.openxmlformats.org/officeDocument/2006/relationships/image" Target="media/image6.png"/><Relationship Id="rId4" Type="http://schemas.openxmlformats.org/officeDocument/2006/relationships/settings" Target="settings.xml"/><Relationship Id="rId9" Type="http://schemas.openxmlformats.org/officeDocument/2006/relationships/image" Target="media/image5.png"/><Relationship Id="rId14" Type="http://schemas.openxmlformats.org/officeDocument/2006/relationships/fontTable" Target="fontTable.xml"/></Relationships>
</file>

<file path=word/_rels/numbering.xml.rels><?xml version="1.0" encoding="UTF-8" standalone="yes"?>
<Relationships xmlns="http://schemas.openxmlformats.org/package/2006/relationships"><Relationship Id="rId3" Type="http://schemas.openxmlformats.org/officeDocument/2006/relationships/image" Target="media/image3.png"/><Relationship Id="rId2" Type="http://schemas.openxmlformats.org/officeDocument/2006/relationships/image" Target="media/image2.png"/><Relationship Id="rId1" Type="http://schemas.openxmlformats.org/officeDocument/2006/relationships/image" Target="media/image1.jpe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5993C197-072B-43B1-A660-59CC4CD367C6}">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15</Pages>
  <Words>4225</Words>
  <Characters>23238</Characters>
  <Application>Microsoft Office Word</Application>
  <DocSecurity>0</DocSecurity>
  <Lines>193</Lines>
  <Paragraphs>54</Paragraphs>
  <ScaleCrop>false</ScaleCrop>
  <HeadingPairs>
    <vt:vector size="4" baseType="variant">
      <vt:variant>
        <vt:lpstr>Titre</vt:lpstr>
      </vt:variant>
      <vt:variant>
        <vt:i4>1</vt:i4>
      </vt:variant>
      <vt:variant>
        <vt:lpstr>Title</vt:lpstr>
      </vt:variant>
      <vt:variant>
        <vt:i4>1</vt:i4>
      </vt:variant>
    </vt:vector>
  </HeadingPairs>
  <TitlesOfParts>
    <vt:vector size="2" baseType="lpstr">
      <vt:lpstr/>
      <vt:lpstr/>
    </vt:vector>
  </TitlesOfParts>
  <Company>Thales SPACE</Company>
  <LinksUpToDate>false</LinksUpToDate>
  <CharactersWithSpaces>27409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Thibault Deleu</dc:creator>
  <cp:lastModifiedBy>Dorin PANAITOPOL</cp:lastModifiedBy>
  <cp:revision>2</cp:revision>
  <cp:lastPrinted>2017-11-07T14:24:00Z</cp:lastPrinted>
  <dcterms:created xsi:type="dcterms:W3CDTF">2021-05-11T21:32:00Z</dcterms:created>
  <dcterms:modified xsi:type="dcterms:W3CDTF">2021-05-11T21:32:00Z</dcterms:modified>
</cp:coreProperties>
</file>